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12D" w:rsidRDefault="00D9012D" w:rsidP="00F60F17">
      <w:pPr>
        <w:spacing w:after="0" w:line="240" w:lineRule="auto"/>
        <w:jc w:val="right"/>
        <w:rPr>
          <w:rFonts w:ascii="Times New Roman" w:eastAsia="Times New Roman" w:hAnsi="Times New Roman" w:cs="Times New Roman"/>
          <w:b/>
          <w:bCs/>
          <w:szCs w:val="24"/>
          <w:lang w:eastAsia="pl-PL"/>
        </w:rPr>
      </w:pPr>
    </w:p>
    <w:p w:rsidR="00F60F17" w:rsidRPr="00D9012D" w:rsidRDefault="00F60F17" w:rsidP="00F60F17">
      <w:pPr>
        <w:spacing w:after="0" w:line="240" w:lineRule="auto"/>
        <w:jc w:val="right"/>
        <w:rPr>
          <w:rFonts w:ascii="Arial" w:eastAsia="Times New Roman" w:hAnsi="Arial" w:cs="Arial"/>
          <w:b/>
          <w:bCs/>
          <w:sz w:val="24"/>
          <w:szCs w:val="24"/>
          <w:lang w:eastAsia="pl-PL"/>
        </w:rPr>
      </w:pPr>
      <w:r w:rsidRPr="00D9012D">
        <w:rPr>
          <w:rFonts w:ascii="Arial" w:eastAsia="Times New Roman" w:hAnsi="Arial" w:cs="Arial"/>
          <w:b/>
          <w:bCs/>
          <w:sz w:val="24"/>
          <w:szCs w:val="24"/>
          <w:lang w:eastAsia="pl-PL"/>
        </w:rPr>
        <w:t>Załącznik nr</w:t>
      </w:r>
      <w:r w:rsidR="009F0712">
        <w:rPr>
          <w:rFonts w:ascii="Arial" w:eastAsia="Times New Roman" w:hAnsi="Arial" w:cs="Arial"/>
          <w:b/>
          <w:bCs/>
          <w:sz w:val="24"/>
          <w:szCs w:val="24"/>
          <w:lang w:eastAsia="pl-PL"/>
        </w:rPr>
        <w:t xml:space="preserve"> 6</w:t>
      </w:r>
      <w:r w:rsidRPr="00D9012D">
        <w:rPr>
          <w:rFonts w:ascii="Arial" w:eastAsia="Times New Roman" w:hAnsi="Arial" w:cs="Arial"/>
          <w:b/>
          <w:bCs/>
          <w:sz w:val="24"/>
          <w:szCs w:val="24"/>
          <w:lang w:eastAsia="pl-PL"/>
        </w:rPr>
        <w:t xml:space="preserve"> do SWZ</w:t>
      </w:r>
    </w:p>
    <w:p w:rsidR="00A377B1" w:rsidRPr="00D9012D" w:rsidRDefault="00A377B1" w:rsidP="00E91780">
      <w:pPr>
        <w:spacing w:after="0" w:line="240" w:lineRule="auto"/>
        <w:rPr>
          <w:rFonts w:ascii="Arial" w:hAnsi="Arial" w:cs="Arial"/>
          <w:sz w:val="24"/>
          <w:szCs w:val="24"/>
        </w:rPr>
      </w:pPr>
    </w:p>
    <w:p w:rsidR="00AB46E0" w:rsidRPr="00D9012D" w:rsidRDefault="00AB46E0" w:rsidP="00E91780">
      <w:pPr>
        <w:spacing w:after="0" w:line="240" w:lineRule="auto"/>
        <w:jc w:val="center"/>
        <w:rPr>
          <w:rFonts w:ascii="Arial" w:hAnsi="Arial" w:cs="Arial"/>
          <w:b/>
          <w:sz w:val="24"/>
          <w:szCs w:val="24"/>
          <w:u w:val="single"/>
        </w:rPr>
      </w:pPr>
    </w:p>
    <w:p w:rsidR="00D814E3" w:rsidRPr="00D9012D" w:rsidRDefault="00D814E3" w:rsidP="00E91780">
      <w:pPr>
        <w:spacing w:after="0" w:line="240" w:lineRule="auto"/>
        <w:jc w:val="center"/>
        <w:rPr>
          <w:rFonts w:ascii="Arial" w:hAnsi="Arial" w:cs="Arial"/>
          <w:b/>
          <w:sz w:val="24"/>
          <w:szCs w:val="24"/>
          <w:u w:val="single"/>
        </w:rPr>
      </w:pPr>
    </w:p>
    <w:p w:rsidR="009F0712" w:rsidRDefault="009F0712" w:rsidP="009F0712">
      <w:pPr>
        <w:spacing w:after="0" w:line="240" w:lineRule="auto"/>
        <w:jc w:val="center"/>
        <w:rPr>
          <w:rFonts w:ascii="Arial" w:hAnsi="Arial" w:cs="Arial"/>
          <w:b/>
          <w:sz w:val="28"/>
          <w:szCs w:val="24"/>
        </w:rPr>
      </w:pPr>
      <w:r w:rsidRPr="009F0712">
        <w:rPr>
          <w:rFonts w:ascii="Arial" w:hAnsi="Arial" w:cs="Arial"/>
          <w:b/>
          <w:sz w:val="28"/>
          <w:szCs w:val="24"/>
        </w:rPr>
        <w:t xml:space="preserve">Szczegółowy opis przedmiotu zamówienia dotyczący </w:t>
      </w:r>
      <w:r>
        <w:rPr>
          <w:rFonts w:ascii="Arial" w:hAnsi="Arial" w:cs="Arial"/>
          <w:b/>
          <w:sz w:val="28"/>
          <w:szCs w:val="24"/>
        </w:rPr>
        <w:t>postępowania na:</w:t>
      </w:r>
    </w:p>
    <w:p w:rsidR="009F0712" w:rsidRPr="009F0712" w:rsidRDefault="009F0712" w:rsidP="009F0712">
      <w:pPr>
        <w:spacing w:after="0" w:line="240" w:lineRule="auto"/>
        <w:jc w:val="center"/>
        <w:rPr>
          <w:rFonts w:ascii="Arial" w:hAnsi="Arial" w:cs="Arial"/>
          <w:b/>
          <w:sz w:val="28"/>
          <w:szCs w:val="24"/>
        </w:rPr>
      </w:pPr>
      <w:r w:rsidRPr="009F0712">
        <w:rPr>
          <w:rFonts w:ascii="Arial" w:hAnsi="Arial" w:cs="Arial"/>
          <w:b/>
          <w:bCs/>
          <w:sz w:val="28"/>
          <w:szCs w:val="24"/>
        </w:rPr>
        <w:t>„</w:t>
      </w:r>
      <w:r w:rsidR="00F117E8" w:rsidRPr="00F117E8">
        <w:rPr>
          <w:rFonts w:ascii="Arial" w:hAnsi="Arial" w:cs="Arial"/>
          <w:b/>
          <w:bCs/>
          <w:sz w:val="28"/>
          <w:szCs w:val="24"/>
        </w:rPr>
        <w:t>Świadczenie usług pocztowych w obrocie krajowym i zagranicznym na rzecz Urzędu Gminy Darłowo w 202</w:t>
      </w:r>
      <w:r w:rsidR="00F52947">
        <w:rPr>
          <w:rFonts w:ascii="Arial" w:hAnsi="Arial" w:cs="Arial"/>
          <w:b/>
          <w:bCs/>
          <w:sz w:val="28"/>
          <w:szCs w:val="24"/>
        </w:rPr>
        <w:t>6</w:t>
      </w:r>
      <w:r w:rsidR="00F117E8" w:rsidRPr="00F117E8">
        <w:rPr>
          <w:rFonts w:ascii="Arial" w:hAnsi="Arial" w:cs="Arial"/>
          <w:b/>
          <w:bCs/>
          <w:sz w:val="28"/>
          <w:szCs w:val="24"/>
        </w:rPr>
        <w:t xml:space="preserve"> roku</w:t>
      </w:r>
      <w:r w:rsidRPr="009F0712">
        <w:rPr>
          <w:rFonts w:ascii="Arial" w:hAnsi="Arial" w:cs="Arial"/>
          <w:b/>
          <w:bCs/>
          <w:sz w:val="28"/>
          <w:szCs w:val="24"/>
        </w:rPr>
        <w:t>”</w:t>
      </w:r>
    </w:p>
    <w:p w:rsidR="009F0712" w:rsidRPr="009F0712" w:rsidRDefault="009F0712" w:rsidP="009F0712">
      <w:pPr>
        <w:spacing w:after="0" w:line="240" w:lineRule="auto"/>
        <w:jc w:val="center"/>
        <w:rPr>
          <w:rFonts w:ascii="Arial" w:hAnsi="Arial" w:cs="Arial"/>
          <w:b/>
          <w:sz w:val="28"/>
          <w:szCs w:val="24"/>
        </w:rPr>
      </w:pPr>
    </w:p>
    <w:p w:rsidR="00EF4398" w:rsidRPr="00D9012D" w:rsidRDefault="00EF4398" w:rsidP="00E91780">
      <w:pPr>
        <w:spacing w:after="0" w:line="240" w:lineRule="auto"/>
        <w:jc w:val="center"/>
        <w:rPr>
          <w:rFonts w:ascii="Arial" w:hAnsi="Arial" w:cs="Arial"/>
          <w:b/>
          <w:sz w:val="24"/>
          <w:szCs w:val="24"/>
        </w:rPr>
      </w:pPr>
    </w:p>
    <w:p w:rsidR="002F216A" w:rsidRPr="00655310" w:rsidRDefault="00D54FA6" w:rsidP="00655310">
      <w:pPr>
        <w:pStyle w:val="Akapitzlist"/>
        <w:widowControl w:val="0"/>
        <w:numPr>
          <w:ilvl w:val="0"/>
          <w:numId w:val="19"/>
        </w:numPr>
        <w:tabs>
          <w:tab w:val="num" w:pos="284"/>
        </w:tabs>
        <w:autoSpaceDN w:val="0"/>
        <w:adjustRightInd w:val="0"/>
        <w:spacing w:after="200" w:line="276" w:lineRule="auto"/>
        <w:ind w:left="284" w:hanging="284"/>
        <w:jc w:val="both"/>
        <w:rPr>
          <w:rFonts w:ascii="Arial" w:hAnsi="Arial" w:cs="Arial"/>
          <w:sz w:val="24"/>
          <w:szCs w:val="24"/>
        </w:rPr>
      </w:pPr>
      <w:r w:rsidRPr="00F7169F">
        <w:rPr>
          <w:rFonts w:ascii="Arial" w:hAnsi="Arial" w:cs="Arial"/>
          <w:sz w:val="24"/>
          <w:szCs w:val="24"/>
        </w:rPr>
        <w:t>Przedmiotem zamówienia jest usługa społeczna polegająca na świadczeniu usług pocztowych w obrocie krajowym i zagranicznym na rzecz Urzędu Gminy Darłowo</w:t>
      </w:r>
      <w:r w:rsidR="00655310">
        <w:rPr>
          <w:rFonts w:ascii="Arial" w:hAnsi="Arial" w:cs="Arial"/>
          <w:sz w:val="24"/>
          <w:szCs w:val="24"/>
        </w:rPr>
        <w:t xml:space="preserve"> </w:t>
      </w:r>
      <w:r w:rsidR="00655310" w:rsidRPr="00655310">
        <w:rPr>
          <w:rFonts w:ascii="Arial" w:hAnsi="Arial" w:cs="Arial"/>
          <w:sz w:val="24"/>
          <w:szCs w:val="24"/>
        </w:rPr>
        <w:t>w zakresie przyjmowania, przemieszczania i doręczania przesyłek listowych</w:t>
      </w:r>
      <w:r w:rsidR="00E607F8">
        <w:rPr>
          <w:rFonts w:ascii="Arial" w:hAnsi="Arial" w:cs="Arial"/>
          <w:sz w:val="24"/>
          <w:szCs w:val="24"/>
        </w:rPr>
        <w:t>, przyjmowania, sortowania i doręczania paczek pocztowych</w:t>
      </w:r>
      <w:r w:rsidR="00443607">
        <w:rPr>
          <w:rFonts w:ascii="Arial" w:hAnsi="Arial" w:cs="Arial"/>
          <w:sz w:val="24"/>
          <w:szCs w:val="24"/>
        </w:rPr>
        <w:t xml:space="preserve">, </w:t>
      </w:r>
      <w:r w:rsidR="00655310" w:rsidRPr="00655310">
        <w:rPr>
          <w:rFonts w:ascii="Arial" w:hAnsi="Arial" w:cs="Arial"/>
          <w:sz w:val="24"/>
          <w:szCs w:val="24"/>
        </w:rPr>
        <w:t xml:space="preserve">ewentualnych zwrotów do Zamawiającego </w:t>
      </w:r>
      <w:r w:rsidR="00E607F8">
        <w:rPr>
          <w:rFonts w:ascii="Arial" w:hAnsi="Arial" w:cs="Arial"/>
          <w:sz w:val="24"/>
          <w:szCs w:val="24"/>
        </w:rPr>
        <w:t xml:space="preserve">przesyłek niedoręczonych </w:t>
      </w:r>
      <w:r w:rsidR="00655310" w:rsidRPr="00655310">
        <w:rPr>
          <w:rFonts w:ascii="Arial" w:hAnsi="Arial" w:cs="Arial"/>
          <w:sz w:val="24"/>
          <w:szCs w:val="24"/>
        </w:rPr>
        <w:t>po wyczerpaniu możliwości ich do</w:t>
      </w:r>
      <w:r w:rsidR="00655310">
        <w:rPr>
          <w:rFonts w:ascii="Arial" w:hAnsi="Arial" w:cs="Arial"/>
          <w:sz w:val="24"/>
          <w:szCs w:val="24"/>
        </w:rPr>
        <w:t>ręczenia</w:t>
      </w:r>
      <w:r w:rsidR="00162E0C">
        <w:rPr>
          <w:rFonts w:ascii="Arial" w:hAnsi="Arial" w:cs="Arial"/>
          <w:sz w:val="24"/>
          <w:szCs w:val="24"/>
        </w:rPr>
        <w:t>, z podaniem przyczyny niedoręczenia</w:t>
      </w:r>
      <w:r w:rsidR="00655310">
        <w:rPr>
          <w:rFonts w:ascii="Arial" w:hAnsi="Arial" w:cs="Arial"/>
          <w:sz w:val="24"/>
          <w:szCs w:val="24"/>
        </w:rPr>
        <w:t xml:space="preserve"> </w:t>
      </w:r>
      <w:r w:rsidR="00443607">
        <w:rPr>
          <w:rFonts w:ascii="Arial" w:hAnsi="Arial" w:cs="Arial"/>
          <w:sz w:val="24"/>
          <w:szCs w:val="24"/>
        </w:rPr>
        <w:t>oraz doręczenie niezwłoczne do Zamawiającego zwrotu potwierdzeń odbioru po ich skutecznym doręczeniu.</w:t>
      </w:r>
    </w:p>
    <w:p w:rsidR="007E7CAD" w:rsidRPr="007E7CAD" w:rsidRDefault="007E7CAD" w:rsidP="00D54FA6">
      <w:pPr>
        <w:pStyle w:val="Akapitzlist"/>
        <w:numPr>
          <w:ilvl w:val="0"/>
          <w:numId w:val="19"/>
        </w:numPr>
        <w:tabs>
          <w:tab w:val="num" w:pos="284"/>
        </w:tabs>
        <w:spacing w:after="0" w:line="240" w:lineRule="auto"/>
        <w:ind w:left="284" w:hanging="284"/>
        <w:jc w:val="both"/>
        <w:rPr>
          <w:rFonts w:ascii="Arial" w:hAnsi="Arial" w:cs="Arial"/>
          <w:sz w:val="24"/>
          <w:szCs w:val="24"/>
        </w:rPr>
      </w:pPr>
      <w:r w:rsidRPr="007E7CAD">
        <w:rPr>
          <w:rFonts w:ascii="Arial" w:hAnsi="Arial" w:cs="Arial"/>
          <w:sz w:val="24"/>
          <w:szCs w:val="24"/>
        </w:rPr>
        <w:t>Wspólny słownik zamówień publicznych (</w:t>
      </w:r>
      <w:r w:rsidRPr="007E7CAD">
        <w:rPr>
          <w:rFonts w:ascii="Arial" w:hAnsi="Arial" w:cs="Arial"/>
          <w:b/>
          <w:sz w:val="24"/>
          <w:szCs w:val="24"/>
        </w:rPr>
        <w:t>Kody CPV</w:t>
      </w:r>
      <w:r w:rsidRPr="007E7CAD">
        <w:rPr>
          <w:rFonts w:ascii="Arial" w:hAnsi="Arial" w:cs="Arial"/>
          <w:sz w:val="24"/>
          <w:szCs w:val="24"/>
        </w:rPr>
        <w:t>):</w:t>
      </w:r>
    </w:p>
    <w:p w:rsidR="007E7CAD" w:rsidRPr="007E7CAD" w:rsidRDefault="007E7CAD" w:rsidP="007E7CAD">
      <w:pPr>
        <w:spacing w:after="0" w:line="240" w:lineRule="auto"/>
        <w:ind w:firstLine="284"/>
        <w:jc w:val="both"/>
        <w:rPr>
          <w:rFonts w:ascii="Arial" w:hAnsi="Arial" w:cs="Arial"/>
          <w:sz w:val="24"/>
          <w:szCs w:val="24"/>
        </w:rPr>
      </w:pPr>
      <w:r w:rsidRPr="007E7CAD">
        <w:rPr>
          <w:rFonts w:ascii="Arial" w:hAnsi="Arial" w:cs="Arial"/>
          <w:sz w:val="24"/>
          <w:szCs w:val="24"/>
        </w:rPr>
        <w:t>64110000-0 Usługi pocztowe;</w:t>
      </w:r>
    </w:p>
    <w:p w:rsidR="007E7CAD" w:rsidRPr="007E7CAD" w:rsidRDefault="007E7CAD" w:rsidP="007E7CAD">
      <w:pPr>
        <w:spacing w:after="0" w:line="240" w:lineRule="auto"/>
        <w:ind w:firstLine="284"/>
        <w:jc w:val="both"/>
        <w:rPr>
          <w:rFonts w:ascii="Arial" w:hAnsi="Arial" w:cs="Arial"/>
          <w:sz w:val="24"/>
          <w:szCs w:val="24"/>
        </w:rPr>
      </w:pPr>
      <w:r w:rsidRPr="007E7CAD">
        <w:rPr>
          <w:rFonts w:ascii="Arial" w:hAnsi="Arial" w:cs="Arial"/>
          <w:sz w:val="24"/>
          <w:szCs w:val="24"/>
        </w:rPr>
        <w:t>64112000-4 Usługi pocztowe dotyczące listów;</w:t>
      </w:r>
    </w:p>
    <w:p w:rsidR="007E7CAD" w:rsidRPr="007E7CAD" w:rsidRDefault="007E7CAD" w:rsidP="007E7CAD">
      <w:pPr>
        <w:spacing w:after="0" w:line="240" w:lineRule="auto"/>
        <w:ind w:firstLine="284"/>
        <w:jc w:val="both"/>
        <w:rPr>
          <w:rFonts w:ascii="Arial" w:hAnsi="Arial" w:cs="Arial"/>
          <w:sz w:val="24"/>
          <w:szCs w:val="24"/>
        </w:rPr>
      </w:pPr>
      <w:r w:rsidRPr="007E7CAD">
        <w:rPr>
          <w:rFonts w:ascii="Arial" w:hAnsi="Arial" w:cs="Arial"/>
          <w:sz w:val="24"/>
          <w:szCs w:val="24"/>
        </w:rPr>
        <w:t>64113000-1 Usługi pocztowe dotyczące paczek;</w:t>
      </w:r>
    </w:p>
    <w:p w:rsidR="007E7CAD" w:rsidRPr="007E7CAD" w:rsidRDefault="007E7CAD" w:rsidP="007E7CAD">
      <w:pPr>
        <w:spacing w:after="0" w:line="240" w:lineRule="auto"/>
        <w:ind w:firstLine="284"/>
        <w:jc w:val="both"/>
        <w:rPr>
          <w:rFonts w:ascii="Arial" w:hAnsi="Arial" w:cs="Arial"/>
          <w:sz w:val="24"/>
          <w:szCs w:val="24"/>
        </w:rPr>
      </w:pPr>
      <w:r w:rsidRPr="007E7CAD">
        <w:rPr>
          <w:rFonts w:ascii="Arial" w:hAnsi="Arial" w:cs="Arial"/>
          <w:sz w:val="24"/>
          <w:szCs w:val="24"/>
        </w:rPr>
        <w:t>64121100-1 Usługi dostarczania poczty;</w:t>
      </w:r>
    </w:p>
    <w:p w:rsidR="007E7CAD" w:rsidRDefault="007E7CAD" w:rsidP="007E7CAD">
      <w:pPr>
        <w:spacing w:after="0" w:line="240" w:lineRule="auto"/>
        <w:ind w:firstLine="284"/>
        <w:jc w:val="both"/>
        <w:rPr>
          <w:rFonts w:ascii="Arial" w:hAnsi="Arial" w:cs="Arial"/>
          <w:sz w:val="24"/>
          <w:szCs w:val="24"/>
        </w:rPr>
      </w:pPr>
      <w:r w:rsidRPr="007E7CAD">
        <w:rPr>
          <w:rFonts w:ascii="Arial" w:hAnsi="Arial" w:cs="Arial"/>
          <w:sz w:val="24"/>
          <w:szCs w:val="24"/>
        </w:rPr>
        <w:t>641212</w:t>
      </w:r>
      <w:r w:rsidR="002F216A">
        <w:rPr>
          <w:rFonts w:ascii="Arial" w:hAnsi="Arial" w:cs="Arial"/>
          <w:sz w:val="24"/>
          <w:szCs w:val="24"/>
        </w:rPr>
        <w:t>00-2 Usługi dostarczania paczek.</w:t>
      </w:r>
    </w:p>
    <w:p w:rsidR="002F216A" w:rsidRPr="007E7CAD" w:rsidRDefault="002F216A" w:rsidP="007E7CAD">
      <w:pPr>
        <w:spacing w:after="0" w:line="240" w:lineRule="auto"/>
        <w:ind w:firstLine="284"/>
        <w:jc w:val="both"/>
        <w:rPr>
          <w:rFonts w:ascii="Arial" w:hAnsi="Arial" w:cs="Arial"/>
          <w:sz w:val="24"/>
          <w:szCs w:val="24"/>
        </w:rPr>
      </w:pPr>
    </w:p>
    <w:p w:rsidR="00F2587C" w:rsidRPr="00F7169F" w:rsidRDefault="00F2587C" w:rsidP="00EB6AE0">
      <w:pPr>
        <w:pStyle w:val="Akapitzlist"/>
        <w:numPr>
          <w:ilvl w:val="0"/>
          <w:numId w:val="19"/>
        </w:numPr>
        <w:ind w:left="283" w:hanging="283"/>
        <w:jc w:val="both"/>
        <w:rPr>
          <w:rFonts w:ascii="Arial" w:hAnsi="Arial" w:cs="Arial"/>
          <w:b/>
          <w:bCs/>
          <w:sz w:val="24"/>
          <w:szCs w:val="24"/>
        </w:rPr>
      </w:pPr>
      <w:r w:rsidRPr="00F7169F">
        <w:rPr>
          <w:rFonts w:ascii="Arial" w:hAnsi="Arial" w:cs="Arial"/>
          <w:sz w:val="24"/>
          <w:szCs w:val="24"/>
        </w:rPr>
        <w:t xml:space="preserve">Wykonawca zobowiązany jest do świadczenia usług zgodnie z obowiązującymi przepisami, w szczególności zgodnie z ustawą z dnia </w:t>
      </w:r>
      <w:r w:rsidRPr="00F7169F">
        <w:rPr>
          <w:rFonts w:ascii="Arial" w:hAnsi="Arial" w:cs="Arial"/>
          <w:bCs/>
          <w:sz w:val="24"/>
          <w:szCs w:val="24"/>
        </w:rPr>
        <w:t>23 listopada 2012 r.</w:t>
      </w:r>
      <w:r w:rsidRPr="00F7169F">
        <w:rPr>
          <w:rFonts w:ascii="Arial" w:hAnsi="Arial" w:cs="Arial"/>
          <w:b/>
          <w:bCs/>
          <w:sz w:val="24"/>
          <w:szCs w:val="24"/>
        </w:rPr>
        <w:t xml:space="preserve"> </w:t>
      </w:r>
      <w:r w:rsidRPr="00F7169F">
        <w:rPr>
          <w:rFonts w:ascii="Arial" w:hAnsi="Arial" w:cs="Arial"/>
          <w:sz w:val="24"/>
          <w:szCs w:val="24"/>
        </w:rPr>
        <w:t>Prawo pocztowe (Dz. U. z 202</w:t>
      </w:r>
      <w:r w:rsidR="00F52947">
        <w:rPr>
          <w:rFonts w:ascii="Arial" w:hAnsi="Arial" w:cs="Arial"/>
          <w:sz w:val="24"/>
          <w:szCs w:val="24"/>
        </w:rPr>
        <w:t>5</w:t>
      </w:r>
      <w:r w:rsidRPr="00F7169F">
        <w:rPr>
          <w:rFonts w:ascii="Arial" w:hAnsi="Arial" w:cs="Arial"/>
          <w:sz w:val="24"/>
          <w:szCs w:val="24"/>
        </w:rPr>
        <w:t xml:space="preserve"> r. </w:t>
      </w:r>
      <w:r w:rsidR="002F216A">
        <w:rPr>
          <w:rFonts w:ascii="Arial" w:hAnsi="Arial" w:cs="Arial"/>
          <w:sz w:val="24"/>
          <w:szCs w:val="24"/>
        </w:rPr>
        <w:t>poz.</w:t>
      </w:r>
      <w:r w:rsidR="00F52947">
        <w:rPr>
          <w:rFonts w:ascii="Arial" w:hAnsi="Arial" w:cs="Arial"/>
          <w:sz w:val="24"/>
          <w:szCs w:val="24"/>
        </w:rPr>
        <w:t xml:space="preserve"> 366</w:t>
      </w:r>
      <w:r w:rsidR="002F216A" w:rsidRPr="002F216A">
        <w:rPr>
          <w:rFonts w:ascii="Arial" w:hAnsi="Arial" w:cs="Arial"/>
          <w:sz w:val="24"/>
          <w:szCs w:val="24"/>
        </w:rPr>
        <w:t xml:space="preserve"> ze zm.) </w:t>
      </w:r>
      <w:r w:rsidRPr="00F7169F">
        <w:rPr>
          <w:rFonts w:ascii="Arial" w:hAnsi="Arial" w:cs="Arial"/>
          <w:sz w:val="24"/>
          <w:szCs w:val="24"/>
        </w:rPr>
        <w:t>i aktami wydanymi na jego podstawie.</w:t>
      </w:r>
    </w:p>
    <w:p w:rsidR="000B6FDA" w:rsidRPr="00AF5BA4" w:rsidRDefault="000B6FDA" w:rsidP="00D54FA6">
      <w:pPr>
        <w:pStyle w:val="Akapitzlist"/>
        <w:numPr>
          <w:ilvl w:val="0"/>
          <w:numId w:val="19"/>
        </w:numPr>
        <w:ind w:left="284" w:hanging="284"/>
        <w:jc w:val="both"/>
        <w:rPr>
          <w:rFonts w:ascii="Arial" w:hAnsi="Arial" w:cs="Arial"/>
          <w:sz w:val="24"/>
          <w:szCs w:val="24"/>
        </w:rPr>
      </w:pPr>
      <w:r w:rsidRPr="00AF5BA4">
        <w:rPr>
          <w:rFonts w:ascii="Arial" w:hAnsi="Arial" w:cs="Arial"/>
          <w:sz w:val="24"/>
          <w:szCs w:val="24"/>
          <w:u w:val="single"/>
        </w:rPr>
        <w:t>Przesyłki listowe w obrocie krajowym</w:t>
      </w:r>
      <w:r w:rsidRPr="00AF5BA4">
        <w:rPr>
          <w:rFonts w:ascii="Arial" w:hAnsi="Arial" w:cs="Arial"/>
          <w:sz w:val="24"/>
          <w:szCs w:val="24"/>
        </w:rPr>
        <w:t xml:space="preserve"> winny spełniać następujące warunki: </w:t>
      </w:r>
    </w:p>
    <w:p w:rsidR="000B6FDA" w:rsidRPr="00AF5BA4" w:rsidRDefault="000B6FDA" w:rsidP="00F117E8">
      <w:pPr>
        <w:pStyle w:val="Akapitzlist"/>
        <w:numPr>
          <w:ilvl w:val="1"/>
          <w:numId w:val="24"/>
        </w:numPr>
        <w:tabs>
          <w:tab w:val="clear" w:pos="1440"/>
          <w:tab w:val="num" w:pos="567"/>
        </w:tabs>
        <w:spacing w:after="0" w:line="240" w:lineRule="auto"/>
        <w:ind w:left="567" w:hanging="283"/>
        <w:jc w:val="both"/>
        <w:rPr>
          <w:rFonts w:ascii="Arial" w:hAnsi="Arial" w:cs="Arial"/>
          <w:sz w:val="24"/>
          <w:szCs w:val="24"/>
        </w:rPr>
      </w:pPr>
      <w:r w:rsidRPr="00AF5BA4">
        <w:rPr>
          <w:rFonts w:ascii="Arial" w:hAnsi="Arial" w:cs="Arial"/>
          <w:b/>
          <w:sz w:val="24"/>
          <w:szCs w:val="24"/>
        </w:rPr>
        <w:t>Format S</w:t>
      </w:r>
      <w:r w:rsidRPr="00AF5BA4">
        <w:rPr>
          <w:rFonts w:ascii="Arial" w:hAnsi="Arial" w:cs="Arial"/>
          <w:sz w:val="24"/>
          <w:szCs w:val="24"/>
        </w:rPr>
        <w:t xml:space="preserve"> – wymiary:</w:t>
      </w:r>
      <w:r w:rsidR="00EF6AAE" w:rsidRPr="00AF5BA4">
        <w:rPr>
          <w:rFonts w:ascii="Arial" w:hAnsi="Arial" w:cs="Arial"/>
          <w:sz w:val="24"/>
          <w:szCs w:val="24"/>
        </w:rPr>
        <w:t xml:space="preserve"> </w:t>
      </w:r>
      <w:r w:rsidRPr="00AF5BA4">
        <w:rPr>
          <w:rFonts w:ascii="Arial" w:hAnsi="Arial" w:cs="Arial"/>
          <w:sz w:val="24"/>
          <w:szCs w:val="24"/>
        </w:rPr>
        <w:t>długość max 230 mm</w:t>
      </w:r>
      <w:r w:rsidR="00EF6AAE" w:rsidRPr="00AF5BA4">
        <w:rPr>
          <w:rFonts w:ascii="Arial" w:hAnsi="Arial" w:cs="Arial"/>
          <w:sz w:val="24"/>
          <w:szCs w:val="24"/>
        </w:rPr>
        <w:t>,</w:t>
      </w:r>
      <w:r w:rsidRPr="00AF5BA4">
        <w:rPr>
          <w:rFonts w:ascii="Arial" w:hAnsi="Arial" w:cs="Arial"/>
          <w:sz w:val="24"/>
          <w:szCs w:val="24"/>
        </w:rPr>
        <w:t xml:space="preserve"> szerokość max 160 mm, wysokość </w:t>
      </w:r>
      <w:r w:rsidR="00EF6AAE" w:rsidRPr="00AF5BA4">
        <w:rPr>
          <w:rFonts w:ascii="Arial" w:hAnsi="Arial" w:cs="Arial"/>
          <w:sz w:val="24"/>
          <w:szCs w:val="24"/>
        </w:rPr>
        <w:t xml:space="preserve">max </w:t>
      </w:r>
      <w:r w:rsidRPr="00AF5BA4">
        <w:rPr>
          <w:rFonts w:ascii="Arial" w:hAnsi="Arial" w:cs="Arial"/>
          <w:sz w:val="24"/>
          <w:szCs w:val="24"/>
        </w:rPr>
        <w:t>do 20 mm</w:t>
      </w:r>
      <w:r w:rsidR="002A2302" w:rsidRPr="00AF5BA4">
        <w:rPr>
          <w:rFonts w:ascii="Arial" w:hAnsi="Arial" w:cs="Arial"/>
          <w:sz w:val="24"/>
          <w:szCs w:val="24"/>
        </w:rPr>
        <w:t>, masa</w:t>
      </w:r>
      <w:r w:rsidRPr="00AF5BA4">
        <w:rPr>
          <w:rFonts w:ascii="Arial" w:hAnsi="Arial" w:cs="Arial"/>
          <w:sz w:val="24"/>
          <w:szCs w:val="24"/>
        </w:rPr>
        <w:t xml:space="preserve"> do 500 g</w:t>
      </w:r>
      <w:r w:rsidR="00D54FA6" w:rsidRPr="00AF5BA4">
        <w:rPr>
          <w:rFonts w:ascii="Arial" w:hAnsi="Arial" w:cs="Arial"/>
          <w:sz w:val="24"/>
          <w:szCs w:val="24"/>
        </w:rPr>
        <w:t>;</w:t>
      </w:r>
      <w:r w:rsidR="002A2302" w:rsidRPr="00AF5BA4">
        <w:rPr>
          <w:rFonts w:ascii="Arial" w:hAnsi="Arial" w:cs="Arial"/>
          <w:sz w:val="24"/>
          <w:szCs w:val="24"/>
        </w:rPr>
        <w:t xml:space="preserve"> wymiary strony adresowej nie mogą być mniejsze niż 90 x 140 mm,</w:t>
      </w:r>
    </w:p>
    <w:p w:rsidR="000B6FDA" w:rsidRPr="00AF5BA4" w:rsidRDefault="000B6FDA" w:rsidP="00F117E8">
      <w:pPr>
        <w:pStyle w:val="Akapitzlist"/>
        <w:numPr>
          <w:ilvl w:val="1"/>
          <w:numId w:val="24"/>
        </w:numPr>
        <w:tabs>
          <w:tab w:val="clear" w:pos="1440"/>
          <w:tab w:val="num" w:pos="567"/>
        </w:tabs>
        <w:ind w:left="567" w:hanging="283"/>
        <w:jc w:val="both"/>
        <w:rPr>
          <w:rFonts w:ascii="Arial" w:hAnsi="Arial" w:cs="Arial"/>
          <w:sz w:val="24"/>
          <w:szCs w:val="24"/>
        </w:rPr>
      </w:pPr>
      <w:r w:rsidRPr="00AF5BA4">
        <w:rPr>
          <w:rFonts w:ascii="Arial" w:hAnsi="Arial" w:cs="Arial"/>
          <w:b/>
          <w:sz w:val="24"/>
          <w:szCs w:val="24"/>
        </w:rPr>
        <w:t>Format M</w:t>
      </w:r>
      <w:r w:rsidRPr="00AF5BA4">
        <w:rPr>
          <w:rFonts w:ascii="Arial" w:hAnsi="Arial" w:cs="Arial"/>
          <w:sz w:val="24"/>
          <w:szCs w:val="24"/>
        </w:rPr>
        <w:t xml:space="preserve"> – wymiary:</w:t>
      </w:r>
      <w:r w:rsidR="00EF6AAE" w:rsidRPr="00AF5BA4">
        <w:rPr>
          <w:rFonts w:ascii="Arial" w:hAnsi="Arial" w:cs="Arial"/>
          <w:sz w:val="24"/>
          <w:szCs w:val="24"/>
        </w:rPr>
        <w:t xml:space="preserve"> </w:t>
      </w:r>
      <w:r w:rsidRPr="00AF5BA4">
        <w:rPr>
          <w:rFonts w:ascii="Arial" w:hAnsi="Arial" w:cs="Arial"/>
          <w:sz w:val="24"/>
          <w:szCs w:val="24"/>
        </w:rPr>
        <w:t>długość max 325</w:t>
      </w:r>
      <w:r w:rsidR="00EF6AAE" w:rsidRPr="00AF5BA4">
        <w:rPr>
          <w:rFonts w:ascii="Arial" w:hAnsi="Arial" w:cs="Arial"/>
          <w:sz w:val="24"/>
          <w:szCs w:val="24"/>
        </w:rPr>
        <w:t xml:space="preserve"> mm, </w:t>
      </w:r>
      <w:r w:rsidRPr="00AF5BA4">
        <w:rPr>
          <w:rFonts w:ascii="Arial" w:hAnsi="Arial" w:cs="Arial"/>
          <w:sz w:val="24"/>
          <w:szCs w:val="24"/>
        </w:rPr>
        <w:t xml:space="preserve">szerokość max 230 mm, wysokość </w:t>
      </w:r>
      <w:r w:rsidR="00EF6AAE" w:rsidRPr="00AF5BA4">
        <w:rPr>
          <w:rFonts w:ascii="Arial" w:hAnsi="Arial" w:cs="Arial"/>
          <w:sz w:val="24"/>
          <w:szCs w:val="24"/>
        </w:rPr>
        <w:t xml:space="preserve">max </w:t>
      </w:r>
      <w:r w:rsidRPr="00AF5BA4">
        <w:rPr>
          <w:rFonts w:ascii="Arial" w:hAnsi="Arial" w:cs="Arial"/>
          <w:sz w:val="24"/>
          <w:szCs w:val="24"/>
        </w:rPr>
        <w:t>do 20 mm</w:t>
      </w:r>
      <w:r w:rsidR="002A2302" w:rsidRPr="00AF5BA4">
        <w:rPr>
          <w:rFonts w:ascii="Arial" w:hAnsi="Arial" w:cs="Arial"/>
          <w:sz w:val="24"/>
          <w:szCs w:val="24"/>
        </w:rPr>
        <w:t>, masa</w:t>
      </w:r>
      <w:r w:rsidRPr="00AF5BA4">
        <w:rPr>
          <w:rFonts w:ascii="Arial" w:hAnsi="Arial" w:cs="Arial"/>
          <w:sz w:val="24"/>
          <w:szCs w:val="24"/>
        </w:rPr>
        <w:t xml:space="preserve"> do 1000 g;</w:t>
      </w:r>
      <w:r w:rsidR="002A2302" w:rsidRPr="00AF5BA4">
        <w:rPr>
          <w:rFonts w:ascii="Arial" w:hAnsi="Arial" w:cs="Arial"/>
          <w:sz w:val="24"/>
          <w:szCs w:val="24"/>
        </w:rPr>
        <w:t xml:space="preserve"> wymiary strony adresowej nie mogą być mniejsze niż 90 x 140 mm,</w:t>
      </w:r>
    </w:p>
    <w:p w:rsidR="000B6FDA" w:rsidRPr="00AF5BA4" w:rsidRDefault="000B6FDA" w:rsidP="00F117E8">
      <w:pPr>
        <w:pStyle w:val="Akapitzlist"/>
        <w:numPr>
          <w:ilvl w:val="1"/>
          <w:numId w:val="24"/>
        </w:numPr>
        <w:tabs>
          <w:tab w:val="clear" w:pos="1440"/>
          <w:tab w:val="num" w:pos="567"/>
        </w:tabs>
        <w:ind w:left="567" w:hanging="283"/>
        <w:jc w:val="both"/>
        <w:rPr>
          <w:rFonts w:ascii="Arial" w:hAnsi="Arial" w:cs="Arial"/>
          <w:sz w:val="24"/>
          <w:szCs w:val="24"/>
        </w:rPr>
      </w:pPr>
      <w:r w:rsidRPr="00AF5BA4">
        <w:rPr>
          <w:rFonts w:ascii="Arial" w:hAnsi="Arial" w:cs="Arial"/>
          <w:b/>
          <w:sz w:val="24"/>
          <w:szCs w:val="24"/>
        </w:rPr>
        <w:t>Format L</w:t>
      </w:r>
      <w:r w:rsidRPr="00AF5BA4">
        <w:rPr>
          <w:rFonts w:ascii="Arial" w:hAnsi="Arial" w:cs="Arial"/>
          <w:sz w:val="24"/>
          <w:szCs w:val="24"/>
        </w:rPr>
        <w:t xml:space="preserve"> – wymiary:</w:t>
      </w:r>
      <w:r w:rsidR="00EF6AAE" w:rsidRPr="00AF5BA4">
        <w:rPr>
          <w:rFonts w:ascii="Arial" w:hAnsi="Arial" w:cs="Arial"/>
          <w:sz w:val="24"/>
          <w:szCs w:val="24"/>
        </w:rPr>
        <w:t xml:space="preserve"> </w:t>
      </w:r>
      <w:r w:rsidR="002A2302" w:rsidRPr="00AF5BA4">
        <w:rPr>
          <w:rFonts w:ascii="Arial" w:hAnsi="Arial" w:cs="Arial"/>
          <w:sz w:val="24"/>
          <w:szCs w:val="24"/>
        </w:rPr>
        <w:t>suma długoś</w:t>
      </w:r>
      <w:r w:rsidR="00EF6AAE" w:rsidRPr="00AF5BA4">
        <w:rPr>
          <w:rFonts w:ascii="Arial" w:hAnsi="Arial" w:cs="Arial"/>
          <w:sz w:val="24"/>
          <w:szCs w:val="24"/>
        </w:rPr>
        <w:t>ci,</w:t>
      </w:r>
      <w:r w:rsidR="002A2302" w:rsidRPr="00AF5BA4">
        <w:rPr>
          <w:rFonts w:ascii="Arial" w:hAnsi="Arial" w:cs="Arial"/>
          <w:sz w:val="24"/>
          <w:szCs w:val="24"/>
        </w:rPr>
        <w:t xml:space="preserve"> szerokoś</w:t>
      </w:r>
      <w:r w:rsidR="00EF6AAE" w:rsidRPr="00AF5BA4">
        <w:rPr>
          <w:rFonts w:ascii="Arial" w:hAnsi="Arial" w:cs="Arial"/>
          <w:sz w:val="24"/>
          <w:szCs w:val="24"/>
        </w:rPr>
        <w:t>ci</w:t>
      </w:r>
      <w:r w:rsidR="002A2302" w:rsidRPr="00AF5BA4">
        <w:rPr>
          <w:rFonts w:ascii="Arial" w:hAnsi="Arial" w:cs="Arial"/>
          <w:sz w:val="24"/>
          <w:szCs w:val="24"/>
        </w:rPr>
        <w:t xml:space="preserve"> </w:t>
      </w:r>
      <w:r w:rsidR="00EF6AAE" w:rsidRPr="00AF5BA4">
        <w:rPr>
          <w:rFonts w:ascii="Arial" w:hAnsi="Arial" w:cs="Arial"/>
          <w:sz w:val="24"/>
          <w:szCs w:val="24"/>
        </w:rPr>
        <w:t>i</w:t>
      </w:r>
      <w:r w:rsidR="002A2302" w:rsidRPr="00AF5BA4">
        <w:rPr>
          <w:rFonts w:ascii="Arial" w:hAnsi="Arial" w:cs="Arial"/>
          <w:sz w:val="24"/>
          <w:szCs w:val="24"/>
        </w:rPr>
        <w:t xml:space="preserve"> wysokoś</w:t>
      </w:r>
      <w:r w:rsidR="00EF6AAE" w:rsidRPr="00AF5BA4">
        <w:rPr>
          <w:rFonts w:ascii="Arial" w:hAnsi="Arial" w:cs="Arial"/>
          <w:sz w:val="24"/>
          <w:szCs w:val="24"/>
        </w:rPr>
        <w:t>ci</w:t>
      </w:r>
      <w:r w:rsidRPr="00AF5BA4">
        <w:rPr>
          <w:rFonts w:ascii="Arial" w:hAnsi="Arial" w:cs="Arial"/>
          <w:sz w:val="24"/>
          <w:szCs w:val="24"/>
        </w:rPr>
        <w:t xml:space="preserve"> </w:t>
      </w:r>
      <w:r w:rsidR="002A2302" w:rsidRPr="00AF5BA4">
        <w:rPr>
          <w:rFonts w:ascii="Arial" w:hAnsi="Arial" w:cs="Arial"/>
          <w:sz w:val="24"/>
          <w:szCs w:val="24"/>
        </w:rPr>
        <w:t xml:space="preserve">nie może przekroczyć 900 mm, przy czym największy z wymiarów </w:t>
      </w:r>
      <w:r w:rsidR="00EF6AAE" w:rsidRPr="00AF5BA4">
        <w:rPr>
          <w:rFonts w:ascii="Arial" w:hAnsi="Arial" w:cs="Arial"/>
          <w:sz w:val="24"/>
          <w:szCs w:val="24"/>
        </w:rPr>
        <w:t xml:space="preserve">(długość) </w:t>
      </w:r>
      <w:r w:rsidR="002A2302" w:rsidRPr="00AF5BA4">
        <w:rPr>
          <w:rFonts w:ascii="Arial" w:hAnsi="Arial" w:cs="Arial"/>
          <w:sz w:val="24"/>
          <w:szCs w:val="24"/>
        </w:rPr>
        <w:t>nie może przekroczyć 600 mm, masa</w:t>
      </w:r>
      <w:r w:rsidRPr="00AF5BA4">
        <w:rPr>
          <w:rFonts w:ascii="Arial" w:hAnsi="Arial" w:cs="Arial"/>
          <w:sz w:val="24"/>
          <w:szCs w:val="24"/>
        </w:rPr>
        <w:t xml:space="preserve"> do 2000</w:t>
      </w:r>
      <w:r w:rsidR="002A2302" w:rsidRPr="00AF5BA4">
        <w:rPr>
          <w:rFonts w:ascii="Arial" w:hAnsi="Arial" w:cs="Arial"/>
          <w:sz w:val="24"/>
          <w:szCs w:val="24"/>
        </w:rPr>
        <w:t xml:space="preserve"> g;</w:t>
      </w:r>
      <w:r w:rsidRPr="00AF5BA4">
        <w:rPr>
          <w:rFonts w:ascii="Arial" w:hAnsi="Arial" w:cs="Arial"/>
          <w:sz w:val="24"/>
          <w:szCs w:val="24"/>
        </w:rPr>
        <w:t xml:space="preserve"> wymiary strony adresowej nie mo</w:t>
      </w:r>
      <w:r w:rsidR="005C125E" w:rsidRPr="00AF5BA4">
        <w:rPr>
          <w:rFonts w:ascii="Arial" w:hAnsi="Arial" w:cs="Arial"/>
          <w:sz w:val="24"/>
          <w:szCs w:val="24"/>
        </w:rPr>
        <w:t>gą być mniejsze niż 90 x 140 mm.</w:t>
      </w:r>
    </w:p>
    <w:p w:rsidR="000B6FDA" w:rsidRPr="00AF5BA4" w:rsidRDefault="000B6FDA" w:rsidP="00D54FA6">
      <w:pPr>
        <w:pStyle w:val="Akapitzlist"/>
        <w:numPr>
          <w:ilvl w:val="0"/>
          <w:numId w:val="19"/>
        </w:numPr>
        <w:ind w:left="284" w:hanging="284"/>
        <w:rPr>
          <w:rFonts w:ascii="Arial" w:hAnsi="Arial" w:cs="Arial"/>
          <w:sz w:val="24"/>
          <w:szCs w:val="24"/>
        </w:rPr>
      </w:pPr>
      <w:r w:rsidRPr="00AF5BA4">
        <w:rPr>
          <w:rFonts w:ascii="Arial" w:hAnsi="Arial" w:cs="Arial"/>
          <w:sz w:val="24"/>
          <w:szCs w:val="24"/>
          <w:u w:val="single"/>
        </w:rPr>
        <w:t>Przesyłki listowe zagraniczne</w:t>
      </w:r>
      <w:r w:rsidRPr="00AF5BA4">
        <w:rPr>
          <w:rFonts w:ascii="Arial" w:hAnsi="Arial" w:cs="Arial"/>
          <w:sz w:val="24"/>
          <w:szCs w:val="24"/>
        </w:rPr>
        <w:t xml:space="preserve"> winny spełniać następujące warunki: </w:t>
      </w:r>
    </w:p>
    <w:p w:rsidR="000B6FDA" w:rsidRPr="00AF5BA4" w:rsidRDefault="000B6FDA" w:rsidP="00D54FA6">
      <w:pPr>
        <w:pStyle w:val="Akapitzlist"/>
        <w:numPr>
          <w:ilvl w:val="1"/>
          <w:numId w:val="19"/>
        </w:numPr>
        <w:ind w:left="567" w:hanging="283"/>
        <w:rPr>
          <w:rFonts w:ascii="Arial" w:hAnsi="Arial" w:cs="Arial"/>
          <w:sz w:val="24"/>
          <w:szCs w:val="24"/>
        </w:rPr>
      </w:pPr>
      <w:r w:rsidRPr="00AF5BA4">
        <w:rPr>
          <w:rFonts w:ascii="Arial" w:hAnsi="Arial" w:cs="Arial"/>
          <w:sz w:val="24"/>
          <w:szCs w:val="24"/>
        </w:rPr>
        <w:t>wymiary:</w:t>
      </w:r>
    </w:p>
    <w:p w:rsidR="0051085E" w:rsidRPr="00AF5BA4" w:rsidRDefault="00043B18" w:rsidP="0051085E">
      <w:pPr>
        <w:pStyle w:val="Akapitzlist"/>
        <w:numPr>
          <w:ilvl w:val="0"/>
          <w:numId w:val="22"/>
        </w:numPr>
        <w:ind w:left="851" w:hanging="284"/>
        <w:jc w:val="both"/>
        <w:rPr>
          <w:rFonts w:ascii="Arial" w:hAnsi="Arial" w:cs="Arial"/>
          <w:sz w:val="24"/>
          <w:szCs w:val="24"/>
        </w:rPr>
      </w:pPr>
      <w:r w:rsidRPr="00AF5BA4">
        <w:rPr>
          <w:rFonts w:ascii="Arial" w:hAnsi="Arial" w:cs="Arial"/>
          <w:sz w:val="24"/>
          <w:szCs w:val="24"/>
        </w:rPr>
        <w:t>minimum – wymiary strony adresowej nie mogą być mniejsze niż 90x140 mm,</w:t>
      </w:r>
    </w:p>
    <w:p w:rsidR="000B6FDA" w:rsidRPr="00AF5BA4" w:rsidRDefault="00043B18" w:rsidP="0051085E">
      <w:pPr>
        <w:pStyle w:val="Akapitzlist"/>
        <w:numPr>
          <w:ilvl w:val="0"/>
          <w:numId w:val="22"/>
        </w:numPr>
        <w:ind w:left="851" w:hanging="284"/>
        <w:jc w:val="both"/>
        <w:rPr>
          <w:rFonts w:ascii="Arial" w:hAnsi="Arial" w:cs="Arial"/>
          <w:sz w:val="24"/>
          <w:szCs w:val="24"/>
        </w:rPr>
      </w:pPr>
      <w:r w:rsidRPr="00AF5BA4">
        <w:rPr>
          <w:rFonts w:ascii="Arial" w:hAnsi="Arial" w:cs="Arial"/>
          <w:sz w:val="24"/>
          <w:szCs w:val="24"/>
        </w:rPr>
        <w:t>maksimum – suma długości, szerokości i wysokości (grubości) 900 mm, przy czym największy z tych wymiarów (długość) nie może przekroczyć 600 mm.</w:t>
      </w:r>
    </w:p>
    <w:p w:rsidR="00365E13" w:rsidRPr="00A651A3" w:rsidRDefault="00365E13" w:rsidP="00D54FA6">
      <w:pPr>
        <w:pStyle w:val="Akapitzlist"/>
        <w:numPr>
          <w:ilvl w:val="0"/>
          <w:numId w:val="19"/>
        </w:numPr>
        <w:spacing w:after="0" w:line="240" w:lineRule="auto"/>
        <w:ind w:left="284" w:hanging="284"/>
        <w:jc w:val="both"/>
        <w:rPr>
          <w:rFonts w:ascii="Arial" w:hAnsi="Arial" w:cs="Arial"/>
          <w:sz w:val="24"/>
          <w:szCs w:val="24"/>
        </w:rPr>
      </w:pPr>
      <w:r w:rsidRPr="00A651A3">
        <w:rPr>
          <w:rFonts w:ascii="Arial" w:hAnsi="Arial" w:cs="Arial"/>
          <w:sz w:val="24"/>
          <w:szCs w:val="24"/>
        </w:rPr>
        <w:t>Przez paczki pocztowe będące przedmiotem zamówienia rozumie si</w:t>
      </w:r>
      <w:r w:rsidR="006925A4" w:rsidRPr="00A651A3">
        <w:rPr>
          <w:rFonts w:ascii="Arial" w:hAnsi="Arial" w:cs="Arial"/>
          <w:sz w:val="24"/>
          <w:szCs w:val="24"/>
        </w:rPr>
        <w:t xml:space="preserve">ę paczki pocztowe o wadze do 10 </w:t>
      </w:r>
      <w:r w:rsidRPr="00A651A3">
        <w:rPr>
          <w:rFonts w:ascii="Arial" w:hAnsi="Arial" w:cs="Arial"/>
          <w:sz w:val="24"/>
          <w:szCs w:val="24"/>
        </w:rPr>
        <w:t>000</w:t>
      </w:r>
      <w:r w:rsidR="006925A4" w:rsidRPr="00A651A3">
        <w:rPr>
          <w:rFonts w:ascii="Arial" w:hAnsi="Arial" w:cs="Arial"/>
          <w:sz w:val="24"/>
          <w:szCs w:val="24"/>
        </w:rPr>
        <w:t xml:space="preserve"> </w:t>
      </w:r>
      <w:r w:rsidRPr="00A651A3">
        <w:rPr>
          <w:rFonts w:ascii="Arial" w:hAnsi="Arial" w:cs="Arial"/>
          <w:sz w:val="24"/>
          <w:szCs w:val="24"/>
        </w:rPr>
        <w:t>g (paczki zwykłe, paczki priorytetowe, paczki ze zwrotnym poświadczeniem odbioru), a w szczególności:</w:t>
      </w:r>
    </w:p>
    <w:p w:rsidR="00EF6AAE" w:rsidRPr="00A651A3" w:rsidRDefault="003634F8" w:rsidP="00EF6AAE">
      <w:pPr>
        <w:pStyle w:val="Akapitzlist"/>
        <w:numPr>
          <w:ilvl w:val="1"/>
          <w:numId w:val="19"/>
        </w:numPr>
        <w:spacing w:after="0" w:line="240" w:lineRule="auto"/>
        <w:ind w:left="567" w:hanging="283"/>
        <w:jc w:val="both"/>
        <w:rPr>
          <w:rFonts w:ascii="Arial" w:hAnsi="Arial" w:cs="Arial"/>
          <w:sz w:val="24"/>
          <w:szCs w:val="24"/>
        </w:rPr>
      </w:pPr>
      <w:r w:rsidRPr="00A651A3">
        <w:rPr>
          <w:rFonts w:ascii="Arial" w:hAnsi="Arial" w:cs="Arial"/>
          <w:b/>
          <w:sz w:val="24"/>
          <w:szCs w:val="24"/>
        </w:rPr>
        <w:t>Gabaryt A</w:t>
      </w:r>
      <w:r w:rsidRPr="00A651A3">
        <w:rPr>
          <w:rFonts w:ascii="Arial" w:hAnsi="Arial" w:cs="Arial"/>
          <w:sz w:val="24"/>
          <w:szCs w:val="24"/>
        </w:rPr>
        <w:t xml:space="preserve"> – wymiary:</w:t>
      </w:r>
    </w:p>
    <w:p w:rsidR="00EF6AAE" w:rsidRPr="00A651A3" w:rsidRDefault="003634F8" w:rsidP="00EF6AAE">
      <w:pPr>
        <w:pStyle w:val="Akapitzlist"/>
        <w:numPr>
          <w:ilvl w:val="0"/>
          <w:numId w:val="20"/>
        </w:numPr>
        <w:spacing w:after="0" w:line="240" w:lineRule="auto"/>
        <w:ind w:left="851" w:hanging="284"/>
        <w:jc w:val="both"/>
        <w:rPr>
          <w:rFonts w:ascii="Arial" w:hAnsi="Arial" w:cs="Arial"/>
          <w:sz w:val="24"/>
          <w:szCs w:val="24"/>
        </w:rPr>
      </w:pPr>
      <w:r w:rsidRPr="00A651A3">
        <w:rPr>
          <w:rFonts w:ascii="Arial" w:hAnsi="Arial" w:cs="Arial"/>
          <w:sz w:val="24"/>
          <w:szCs w:val="24"/>
        </w:rPr>
        <w:t>minimum – wymiary strony adresowej nie mogą być mniejsze niż 90x140 mm;</w:t>
      </w:r>
    </w:p>
    <w:p w:rsidR="003634F8" w:rsidRPr="00A651A3" w:rsidRDefault="003634F8" w:rsidP="00EF6AAE">
      <w:pPr>
        <w:pStyle w:val="Akapitzlist"/>
        <w:numPr>
          <w:ilvl w:val="0"/>
          <w:numId w:val="20"/>
        </w:numPr>
        <w:spacing w:after="0" w:line="240" w:lineRule="auto"/>
        <w:ind w:left="851" w:hanging="284"/>
        <w:jc w:val="both"/>
        <w:rPr>
          <w:rFonts w:ascii="Arial" w:hAnsi="Arial" w:cs="Arial"/>
          <w:sz w:val="24"/>
          <w:szCs w:val="24"/>
        </w:rPr>
      </w:pPr>
      <w:r w:rsidRPr="00A651A3">
        <w:rPr>
          <w:rFonts w:ascii="Arial" w:hAnsi="Arial" w:cs="Arial"/>
          <w:sz w:val="24"/>
          <w:szCs w:val="24"/>
        </w:rPr>
        <w:lastRenderedPageBreak/>
        <w:t>maksimum – żaden z wymiarów nie może przekroczyć wymiarów: szerokość 500 mm, długość 600</w:t>
      </w:r>
      <w:r w:rsidR="00CC7DEA">
        <w:rPr>
          <w:rFonts w:ascii="Arial" w:hAnsi="Arial" w:cs="Arial"/>
          <w:sz w:val="24"/>
          <w:szCs w:val="24"/>
        </w:rPr>
        <w:t xml:space="preserve"> mm, wysokość (grubość) 300 mm.</w:t>
      </w:r>
    </w:p>
    <w:p w:rsidR="00DB4656" w:rsidRPr="00A651A3" w:rsidRDefault="00D7269C" w:rsidP="00D54FA6">
      <w:pPr>
        <w:pStyle w:val="Akapitzlist"/>
        <w:numPr>
          <w:ilvl w:val="0"/>
          <w:numId w:val="19"/>
        </w:numPr>
        <w:spacing w:after="0" w:line="240" w:lineRule="auto"/>
        <w:ind w:left="284" w:hanging="284"/>
        <w:jc w:val="both"/>
        <w:rPr>
          <w:rFonts w:ascii="Arial" w:hAnsi="Arial" w:cs="Arial"/>
          <w:b/>
          <w:sz w:val="24"/>
          <w:szCs w:val="24"/>
          <w:u w:val="single"/>
        </w:rPr>
      </w:pPr>
      <w:r w:rsidRPr="00A651A3">
        <w:rPr>
          <w:rFonts w:ascii="Arial" w:hAnsi="Arial" w:cs="Arial"/>
          <w:b/>
          <w:sz w:val="24"/>
          <w:szCs w:val="24"/>
          <w:u w:val="single"/>
        </w:rPr>
        <w:t>Ustala się tolerancję wszystkich wymiarów +/- 2 mm.</w:t>
      </w:r>
    </w:p>
    <w:p w:rsidR="003B4ECD" w:rsidRPr="00AF64AA" w:rsidRDefault="00AF64AA" w:rsidP="003B4ECD">
      <w:pPr>
        <w:pStyle w:val="Akapitzlist"/>
        <w:numPr>
          <w:ilvl w:val="0"/>
          <w:numId w:val="19"/>
        </w:numPr>
        <w:tabs>
          <w:tab w:val="num" w:pos="284"/>
        </w:tabs>
        <w:ind w:left="284" w:hanging="284"/>
        <w:jc w:val="both"/>
        <w:rPr>
          <w:rFonts w:ascii="Arial" w:hAnsi="Arial" w:cs="Arial"/>
          <w:sz w:val="24"/>
          <w:szCs w:val="24"/>
        </w:rPr>
      </w:pPr>
      <w:r w:rsidRPr="00AF64AA">
        <w:rPr>
          <w:rFonts w:ascii="Arial" w:hAnsi="Arial" w:cs="Arial"/>
          <w:sz w:val="24"/>
          <w:szCs w:val="24"/>
        </w:rPr>
        <w:t>Zamawiający dopuszcza w ramach wynagrodzenia wynikającego z umowy, możliwość nadania przesyłek nieujętych w załączniku nr 1a do SWZ – Kalkulacja cenowa. W przypadku nadania przez Zamawiającego przesyłek nieujętych w ww. załączniku, podstawą rozliczeń będą ceny z cennika usług pocztowych Wykonawcy obowiązujące w dniu nadania przesyłki. Cennik będzie stanowił każdorazowo załącznik do faktury, w miesiącu kiedy nadano przesyłki nieujęte w kalkulacji cenowej</w:t>
      </w:r>
      <w:r w:rsidR="003B4ECD" w:rsidRPr="00AF64AA">
        <w:rPr>
          <w:rFonts w:ascii="Arial" w:hAnsi="Arial" w:cs="Arial"/>
          <w:sz w:val="24"/>
          <w:szCs w:val="24"/>
        </w:rPr>
        <w:t>.</w:t>
      </w:r>
    </w:p>
    <w:p w:rsidR="003B4ECD" w:rsidRPr="00CE4DE4" w:rsidRDefault="003B4ECD" w:rsidP="003B4ECD">
      <w:pPr>
        <w:pStyle w:val="Akapitzlist"/>
        <w:numPr>
          <w:ilvl w:val="0"/>
          <w:numId w:val="19"/>
        </w:numPr>
        <w:tabs>
          <w:tab w:val="num" w:pos="284"/>
        </w:tabs>
        <w:ind w:left="284" w:hanging="284"/>
        <w:jc w:val="both"/>
        <w:rPr>
          <w:rFonts w:ascii="Arial" w:hAnsi="Arial" w:cs="Arial"/>
          <w:sz w:val="24"/>
          <w:szCs w:val="24"/>
        </w:rPr>
      </w:pPr>
      <w:r w:rsidRPr="00CE4DE4">
        <w:rPr>
          <w:rFonts w:ascii="Arial" w:hAnsi="Arial" w:cs="Arial"/>
          <w:sz w:val="24"/>
          <w:szCs w:val="24"/>
        </w:rPr>
        <w:t>Wykaz przesyłek stanowi Kalkulacja cen</w:t>
      </w:r>
      <w:r w:rsidR="0025369C" w:rsidRPr="00CE4DE4">
        <w:rPr>
          <w:rFonts w:ascii="Arial" w:hAnsi="Arial" w:cs="Arial"/>
          <w:sz w:val="24"/>
          <w:szCs w:val="24"/>
        </w:rPr>
        <w:t xml:space="preserve">owa (zał. 1a do SWZ). </w:t>
      </w:r>
      <w:r w:rsidRPr="00CE4DE4">
        <w:rPr>
          <w:rFonts w:ascii="Arial" w:hAnsi="Arial" w:cs="Arial"/>
          <w:sz w:val="24"/>
          <w:szCs w:val="24"/>
        </w:rPr>
        <w:t xml:space="preserve">Ilość przesyłek w ramach świadczonych usług jest </w:t>
      </w:r>
      <w:r w:rsidR="00CC7DEA" w:rsidRPr="00CE4DE4">
        <w:rPr>
          <w:rFonts w:ascii="Arial" w:hAnsi="Arial" w:cs="Arial"/>
          <w:sz w:val="24"/>
          <w:szCs w:val="24"/>
        </w:rPr>
        <w:t>szacunkowa</w:t>
      </w:r>
      <w:r w:rsidRPr="00CE4DE4">
        <w:rPr>
          <w:rFonts w:ascii="Arial" w:hAnsi="Arial" w:cs="Arial"/>
          <w:sz w:val="24"/>
          <w:szCs w:val="24"/>
        </w:rPr>
        <w:t xml:space="preserve"> i może ulec zmianie w zależności od potrzeb Zamawiającego (z zastrzeżeniem </w:t>
      </w:r>
      <w:r w:rsidR="008F67BC" w:rsidRPr="00CE4DE4">
        <w:rPr>
          <w:rFonts w:ascii="Arial" w:hAnsi="Arial" w:cs="Arial"/>
          <w:sz w:val="24"/>
          <w:szCs w:val="24"/>
        </w:rPr>
        <w:t>ust.</w:t>
      </w:r>
      <w:r w:rsidRPr="00CE4DE4">
        <w:rPr>
          <w:rFonts w:ascii="Arial" w:hAnsi="Arial" w:cs="Arial"/>
          <w:sz w:val="24"/>
          <w:szCs w:val="24"/>
        </w:rPr>
        <w:t xml:space="preserve"> 3</w:t>
      </w:r>
      <w:r w:rsidR="00CE4DE4" w:rsidRPr="00CE4DE4">
        <w:rPr>
          <w:rFonts w:ascii="Arial" w:hAnsi="Arial" w:cs="Arial"/>
          <w:sz w:val="24"/>
          <w:szCs w:val="24"/>
        </w:rPr>
        <w:t>6</w:t>
      </w:r>
      <w:r w:rsidRPr="00CE4DE4">
        <w:rPr>
          <w:rFonts w:ascii="Arial" w:hAnsi="Arial" w:cs="Arial"/>
          <w:sz w:val="24"/>
          <w:szCs w:val="24"/>
        </w:rPr>
        <w:t xml:space="preserve"> </w:t>
      </w:r>
      <w:r w:rsidR="00C36748" w:rsidRPr="00CE4DE4">
        <w:rPr>
          <w:rFonts w:ascii="Arial" w:hAnsi="Arial" w:cs="Arial"/>
          <w:sz w:val="24"/>
          <w:szCs w:val="24"/>
        </w:rPr>
        <w:t>p</w:t>
      </w:r>
      <w:r w:rsidRPr="00CE4DE4">
        <w:rPr>
          <w:rFonts w:ascii="Arial" w:hAnsi="Arial" w:cs="Arial"/>
          <w:sz w:val="24"/>
          <w:szCs w:val="24"/>
        </w:rPr>
        <w:t xml:space="preserve">rojektowanych postanowień umowy – zał. nr </w:t>
      </w:r>
      <w:r w:rsidR="00F117E8" w:rsidRPr="00CE4DE4">
        <w:rPr>
          <w:rFonts w:ascii="Arial" w:hAnsi="Arial" w:cs="Arial"/>
          <w:sz w:val="24"/>
          <w:szCs w:val="24"/>
        </w:rPr>
        <w:t>5</w:t>
      </w:r>
      <w:r w:rsidRPr="00CE4DE4">
        <w:rPr>
          <w:rFonts w:ascii="Arial" w:hAnsi="Arial" w:cs="Arial"/>
          <w:sz w:val="24"/>
          <w:szCs w:val="24"/>
        </w:rPr>
        <w:t xml:space="preserve"> do SWZ), na co Wykonawca wyraża zgodę. Zamawiający zastrzega sobie prawo do niewykorzystania ilości wskazanych przesyłek. Określone rodzaje i ilości poszczególnych przesyłek w ramach świadczonych usług mogą ulec zmianie w zale</w:t>
      </w:r>
      <w:r w:rsidR="00CC7DEA" w:rsidRPr="00CE4DE4">
        <w:rPr>
          <w:rFonts w:ascii="Arial" w:hAnsi="Arial" w:cs="Arial"/>
          <w:sz w:val="24"/>
          <w:szCs w:val="24"/>
        </w:rPr>
        <w:t>żności od potrzeb Zamawiającego, w ramach wynagrodzenia wynikającego z umowy.</w:t>
      </w:r>
      <w:r w:rsidRPr="00CE4DE4">
        <w:rPr>
          <w:rFonts w:ascii="Arial" w:hAnsi="Arial" w:cs="Arial"/>
          <w:sz w:val="24"/>
          <w:szCs w:val="24"/>
        </w:rPr>
        <w:t xml:space="preserve"> Zmniejszenie</w:t>
      </w:r>
      <w:r w:rsidR="00CC7DEA" w:rsidRPr="00CE4DE4">
        <w:rPr>
          <w:rFonts w:ascii="Arial" w:hAnsi="Arial" w:cs="Arial"/>
          <w:sz w:val="24"/>
          <w:szCs w:val="24"/>
        </w:rPr>
        <w:t xml:space="preserve"> lub zwiększenie</w:t>
      </w:r>
      <w:r w:rsidR="00A67703" w:rsidRPr="00CE4DE4">
        <w:rPr>
          <w:rFonts w:ascii="Arial" w:hAnsi="Arial" w:cs="Arial"/>
          <w:sz w:val="24"/>
          <w:szCs w:val="24"/>
        </w:rPr>
        <w:t xml:space="preserve"> </w:t>
      </w:r>
      <w:r w:rsidRPr="00CE4DE4">
        <w:rPr>
          <w:rFonts w:ascii="Arial" w:hAnsi="Arial" w:cs="Arial"/>
          <w:sz w:val="24"/>
          <w:szCs w:val="24"/>
        </w:rPr>
        <w:t>ilości przesyłek nie stanowi zmiany umowy.</w:t>
      </w:r>
    </w:p>
    <w:p w:rsidR="0027096A" w:rsidRPr="00CE4DE4" w:rsidRDefault="00DB4656" w:rsidP="003B4ECD">
      <w:pPr>
        <w:pStyle w:val="Akapitzlist"/>
        <w:numPr>
          <w:ilvl w:val="0"/>
          <w:numId w:val="19"/>
        </w:numPr>
        <w:ind w:left="284" w:hanging="426"/>
        <w:jc w:val="both"/>
        <w:rPr>
          <w:rFonts w:ascii="Arial" w:hAnsi="Arial" w:cs="Arial"/>
          <w:sz w:val="24"/>
          <w:szCs w:val="24"/>
        </w:rPr>
      </w:pPr>
      <w:r w:rsidRPr="00CE4DE4">
        <w:rPr>
          <w:rFonts w:ascii="Arial" w:hAnsi="Arial" w:cs="Arial"/>
          <w:sz w:val="24"/>
          <w:szCs w:val="24"/>
        </w:rPr>
        <w:t>Zamawiający wymaga, aby usługa doręczania przesyłek świadczona była do każdego wskazanego przez Zamawiającego miejsca w Polsce i za granicami kraju.</w:t>
      </w:r>
      <w:r w:rsidR="00655310" w:rsidRPr="00CE4DE4">
        <w:rPr>
          <w:rFonts w:ascii="Arial" w:hAnsi="Arial" w:cs="Arial"/>
          <w:sz w:val="24"/>
          <w:szCs w:val="24"/>
        </w:rPr>
        <w:t xml:space="preserve"> </w:t>
      </w:r>
    </w:p>
    <w:p w:rsidR="00655310" w:rsidRPr="00655310" w:rsidRDefault="00655310" w:rsidP="00655310">
      <w:pPr>
        <w:pStyle w:val="Akapitzlist"/>
        <w:ind w:left="284"/>
        <w:jc w:val="both"/>
        <w:rPr>
          <w:rFonts w:ascii="Arial" w:hAnsi="Arial" w:cs="Arial"/>
          <w:sz w:val="24"/>
          <w:szCs w:val="24"/>
        </w:rPr>
      </w:pPr>
      <w:r w:rsidRPr="00CE4DE4">
        <w:rPr>
          <w:rFonts w:ascii="Arial" w:hAnsi="Arial" w:cs="Arial"/>
          <w:sz w:val="24"/>
          <w:szCs w:val="24"/>
        </w:rPr>
        <w:t>Zamawiający dopuszcza możliwość ograniczenia doręczania przesyłek zagranicznych, jeżeli jest to związane z działaniami zbrojnymi lub ograniczeniami związanymi z ogólną sytuacją międzynarodową powodującą brak możliwości doręczenia korespondencji.</w:t>
      </w:r>
    </w:p>
    <w:p w:rsidR="003B4ECD" w:rsidRPr="00CE4DE4" w:rsidRDefault="003B4ECD" w:rsidP="003B4ECD">
      <w:pPr>
        <w:pStyle w:val="Akapitzlist"/>
        <w:numPr>
          <w:ilvl w:val="0"/>
          <w:numId w:val="19"/>
        </w:numPr>
        <w:tabs>
          <w:tab w:val="num" w:pos="284"/>
        </w:tabs>
        <w:ind w:left="284" w:hanging="426"/>
        <w:rPr>
          <w:rFonts w:ascii="Arial" w:hAnsi="Arial" w:cs="Arial"/>
          <w:sz w:val="24"/>
          <w:szCs w:val="24"/>
        </w:rPr>
      </w:pPr>
      <w:r w:rsidRPr="00CE4DE4">
        <w:rPr>
          <w:rFonts w:ascii="Arial" w:hAnsi="Arial" w:cs="Arial"/>
          <w:sz w:val="24"/>
          <w:szCs w:val="24"/>
        </w:rPr>
        <w:t>Świadczenie usług będących przedmiotem niniejszego postępowania odbywać się będzie na podstawie zawartej umowy.</w:t>
      </w:r>
    </w:p>
    <w:p w:rsidR="00365E13" w:rsidRPr="00936EAD" w:rsidRDefault="00365E13" w:rsidP="00D54FA6">
      <w:pPr>
        <w:pStyle w:val="Akapitzlist"/>
        <w:numPr>
          <w:ilvl w:val="0"/>
          <w:numId w:val="19"/>
        </w:numPr>
        <w:spacing w:after="0" w:line="240" w:lineRule="auto"/>
        <w:ind w:left="284" w:hanging="426"/>
        <w:jc w:val="both"/>
        <w:rPr>
          <w:rFonts w:ascii="Arial" w:hAnsi="Arial" w:cs="Arial"/>
          <w:sz w:val="24"/>
          <w:szCs w:val="24"/>
        </w:rPr>
      </w:pPr>
      <w:r w:rsidRPr="00936EAD">
        <w:rPr>
          <w:rFonts w:ascii="Arial" w:hAnsi="Arial" w:cs="Arial"/>
          <w:sz w:val="24"/>
          <w:szCs w:val="24"/>
        </w:rPr>
        <w:t>Wykonawca zobowiązany będzie odbierać raz dzie</w:t>
      </w:r>
      <w:r w:rsidR="0027096A" w:rsidRPr="00936EAD">
        <w:rPr>
          <w:rFonts w:ascii="Arial" w:hAnsi="Arial" w:cs="Arial"/>
          <w:sz w:val="24"/>
          <w:szCs w:val="24"/>
        </w:rPr>
        <w:t>nnie, od poniedziałku do piątku w godz. 13:</w:t>
      </w:r>
      <w:r w:rsidR="00E31DAA" w:rsidRPr="00936EAD">
        <w:rPr>
          <w:rFonts w:ascii="Arial" w:hAnsi="Arial" w:cs="Arial"/>
          <w:sz w:val="24"/>
          <w:szCs w:val="24"/>
        </w:rPr>
        <w:t>15</w:t>
      </w:r>
      <w:r w:rsidR="0027096A" w:rsidRPr="00936EAD">
        <w:rPr>
          <w:rFonts w:ascii="Arial" w:hAnsi="Arial" w:cs="Arial"/>
          <w:sz w:val="24"/>
          <w:szCs w:val="24"/>
        </w:rPr>
        <w:t>-14:</w:t>
      </w:r>
      <w:r w:rsidR="00E31DAA" w:rsidRPr="00936EAD">
        <w:rPr>
          <w:rFonts w:ascii="Arial" w:hAnsi="Arial" w:cs="Arial"/>
          <w:sz w:val="24"/>
          <w:szCs w:val="24"/>
        </w:rPr>
        <w:t>15</w:t>
      </w:r>
      <w:r w:rsidRPr="00936EAD">
        <w:rPr>
          <w:rFonts w:ascii="Arial" w:hAnsi="Arial" w:cs="Arial"/>
          <w:sz w:val="24"/>
          <w:szCs w:val="24"/>
        </w:rPr>
        <w:t xml:space="preserve"> </w:t>
      </w:r>
      <w:r w:rsidR="0027096A" w:rsidRPr="00936EAD">
        <w:rPr>
          <w:rFonts w:ascii="Arial" w:hAnsi="Arial" w:cs="Arial"/>
          <w:sz w:val="24"/>
          <w:szCs w:val="24"/>
        </w:rPr>
        <w:t>(</w:t>
      </w:r>
      <w:r w:rsidRPr="00936EAD">
        <w:rPr>
          <w:rFonts w:ascii="Arial" w:hAnsi="Arial" w:cs="Arial"/>
          <w:sz w:val="24"/>
          <w:szCs w:val="24"/>
        </w:rPr>
        <w:t>oprócz dni ustawowo wolnych od pracy</w:t>
      </w:r>
      <w:r w:rsidR="0027096A" w:rsidRPr="00936EAD">
        <w:rPr>
          <w:rFonts w:ascii="Arial" w:hAnsi="Arial" w:cs="Arial"/>
          <w:sz w:val="24"/>
          <w:szCs w:val="24"/>
        </w:rPr>
        <w:t>)</w:t>
      </w:r>
      <w:r w:rsidRPr="00936EAD">
        <w:rPr>
          <w:rFonts w:ascii="Arial" w:hAnsi="Arial" w:cs="Arial"/>
          <w:sz w:val="24"/>
          <w:szCs w:val="24"/>
        </w:rPr>
        <w:t xml:space="preserve">, przesyłki i paczki pocztowe Zamawiającego </w:t>
      </w:r>
      <w:r w:rsidR="0027096A" w:rsidRPr="00936EAD">
        <w:rPr>
          <w:rFonts w:ascii="Arial" w:hAnsi="Arial" w:cs="Arial"/>
          <w:sz w:val="24"/>
          <w:szCs w:val="24"/>
        </w:rPr>
        <w:t>przez upoważnionego przedstawiciela Wykonawcy z siedziby Zamawiającego, tj.: Urząd Gminy Darłowo, ul. J. H. Dąbrowskiego 4, 76-150 Darłowo.</w:t>
      </w:r>
    </w:p>
    <w:p w:rsidR="003537F4" w:rsidRPr="001E4C42" w:rsidRDefault="00365E13" w:rsidP="00D54FA6">
      <w:pPr>
        <w:pStyle w:val="Akapitzlist"/>
        <w:numPr>
          <w:ilvl w:val="0"/>
          <w:numId w:val="19"/>
        </w:numPr>
        <w:spacing w:after="0" w:line="240" w:lineRule="auto"/>
        <w:ind w:left="284" w:hanging="426"/>
        <w:jc w:val="both"/>
        <w:rPr>
          <w:rFonts w:ascii="Arial" w:hAnsi="Arial" w:cs="Arial"/>
          <w:sz w:val="24"/>
          <w:szCs w:val="24"/>
        </w:rPr>
      </w:pPr>
      <w:r w:rsidRPr="001E4C42">
        <w:rPr>
          <w:rFonts w:ascii="Arial" w:hAnsi="Arial" w:cs="Arial"/>
          <w:sz w:val="24"/>
          <w:szCs w:val="24"/>
        </w:rPr>
        <w:t>Wykonawca zobowiązany będzie do dostarczania przesyłek adresowanych do Zamawiającego co najmniej raz dziennie w dni robocze, od poniedziałku do piątku</w:t>
      </w:r>
      <w:r w:rsidR="003537F4" w:rsidRPr="001E4C42">
        <w:rPr>
          <w:rFonts w:ascii="Arial" w:hAnsi="Arial" w:cs="Arial"/>
          <w:sz w:val="24"/>
          <w:szCs w:val="24"/>
        </w:rPr>
        <w:t xml:space="preserve"> (oprócz dni ustawowo wolnych od pracy) w godz. </w:t>
      </w:r>
      <w:r w:rsidR="00DA769A" w:rsidRPr="001E4C42">
        <w:rPr>
          <w:rFonts w:ascii="Arial" w:hAnsi="Arial" w:cs="Arial"/>
          <w:sz w:val="24"/>
          <w:szCs w:val="24"/>
        </w:rPr>
        <w:t>9</w:t>
      </w:r>
      <w:r w:rsidR="003537F4" w:rsidRPr="001E4C42">
        <w:rPr>
          <w:rFonts w:ascii="Arial" w:hAnsi="Arial" w:cs="Arial"/>
          <w:sz w:val="24"/>
          <w:szCs w:val="24"/>
        </w:rPr>
        <w:t>:00-1</w:t>
      </w:r>
      <w:r w:rsidR="00DA769A" w:rsidRPr="001E4C42">
        <w:rPr>
          <w:rFonts w:ascii="Arial" w:hAnsi="Arial" w:cs="Arial"/>
          <w:sz w:val="24"/>
          <w:szCs w:val="24"/>
        </w:rPr>
        <w:t>0</w:t>
      </w:r>
      <w:r w:rsidR="003537F4" w:rsidRPr="001E4C42">
        <w:rPr>
          <w:rFonts w:ascii="Arial" w:hAnsi="Arial" w:cs="Arial"/>
          <w:sz w:val="24"/>
          <w:szCs w:val="24"/>
        </w:rPr>
        <w:t>:00.</w:t>
      </w:r>
    </w:p>
    <w:p w:rsidR="002F0F3C" w:rsidRPr="001E4C42" w:rsidRDefault="002F0F3C" w:rsidP="002F0F3C">
      <w:pPr>
        <w:pStyle w:val="Akapitzlist"/>
        <w:numPr>
          <w:ilvl w:val="0"/>
          <w:numId w:val="19"/>
        </w:numPr>
        <w:tabs>
          <w:tab w:val="num" w:pos="284"/>
        </w:tabs>
        <w:ind w:left="283" w:hanging="425"/>
        <w:jc w:val="both"/>
        <w:rPr>
          <w:rFonts w:ascii="Arial" w:hAnsi="Arial" w:cs="Arial"/>
          <w:sz w:val="24"/>
          <w:szCs w:val="24"/>
        </w:rPr>
      </w:pPr>
      <w:r w:rsidRPr="001E4C42">
        <w:rPr>
          <w:rFonts w:ascii="Arial" w:hAnsi="Arial" w:cs="Arial"/>
          <w:sz w:val="24"/>
          <w:szCs w:val="24"/>
        </w:rPr>
        <w:t xml:space="preserve">Wybrany Wykonawca (w terminie </w:t>
      </w:r>
      <w:r w:rsidR="00EB6AE0" w:rsidRPr="001E4C42">
        <w:rPr>
          <w:rFonts w:ascii="Arial" w:hAnsi="Arial" w:cs="Arial"/>
          <w:sz w:val="24"/>
          <w:szCs w:val="24"/>
        </w:rPr>
        <w:t>7</w:t>
      </w:r>
      <w:r w:rsidRPr="001E4C42">
        <w:rPr>
          <w:rFonts w:ascii="Arial" w:hAnsi="Arial" w:cs="Arial"/>
          <w:sz w:val="24"/>
          <w:szCs w:val="24"/>
        </w:rPr>
        <w:t xml:space="preserve"> dni od dnia wyboru) ma obowiązek dostarczyć Zamawiającemu projekt umowy zawierający wszystkie istotne postanowienia umowy zawarte w załączniku – Projektowane postanowienia umowy.</w:t>
      </w:r>
    </w:p>
    <w:p w:rsidR="002F0F3C" w:rsidRPr="001E4C42" w:rsidRDefault="002F0F3C" w:rsidP="002F0F3C">
      <w:pPr>
        <w:pStyle w:val="Akapitzlist"/>
        <w:numPr>
          <w:ilvl w:val="0"/>
          <w:numId w:val="19"/>
        </w:numPr>
        <w:tabs>
          <w:tab w:val="num" w:pos="284"/>
        </w:tabs>
        <w:ind w:left="283" w:hanging="425"/>
        <w:jc w:val="both"/>
        <w:rPr>
          <w:rFonts w:ascii="Arial" w:hAnsi="Arial" w:cs="Arial"/>
          <w:sz w:val="24"/>
          <w:szCs w:val="24"/>
        </w:rPr>
      </w:pPr>
      <w:r w:rsidRPr="001E4C42">
        <w:rPr>
          <w:rFonts w:ascii="Arial" w:hAnsi="Arial" w:cs="Arial"/>
          <w:sz w:val="24"/>
          <w:szCs w:val="24"/>
        </w:rPr>
        <w:t>Nadanie przesyłek następować będzie w dniu ich odbioru przez Wykonawcę od Zamawiającego. W przypadku zastrzeżeń dotyczących konkretnych przesyłek, polegających na niezgodności pomiędzy danymi adresata umieszczonymi w książce nadawczej oraz danymi umieszczonymi na przesyłce, Wykonawca wyjaśnia je z Zamawiającym telefonicznie. Przy braku możliwości wyjaśnienia ww. zastrzeżeń w dniu odbioru, nadanie konkretnych przesyłek, co do których wystąpiły ww. zastrzeżenia, nastąpi w kolejnym dniu roboczym. Pozostałe przesyłki pocztowe będą nadawane przez Wykonawcę w dniu ich odbioru z siedziby Zamawiającego.</w:t>
      </w:r>
    </w:p>
    <w:p w:rsidR="002F0F3C" w:rsidRPr="001E4C42" w:rsidRDefault="002F0F3C" w:rsidP="002F0F3C">
      <w:pPr>
        <w:pStyle w:val="Akapitzlist"/>
        <w:numPr>
          <w:ilvl w:val="0"/>
          <w:numId w:val="19"/>
        </w:numPr>
        <w:tabs>
          <w:tab w:val="num" w:pos="284"/>
        </w:tabs>
        <w:ind w:left="283" w:hanging="425"/>
        <w:jc w:val="both"/>
        <w:rPr>
          <w:rFonts w:ascii="Arial" w:hAnsi="Arial" w:cs="Arial"/>
          <w:sz w:val="24"/>
          <w:szCs w:val="24"/>
        </w:rPr>
      </w:pPr>
      <w:r w:rsidRPr="001E4C42">
        <w:rPr>
          <w:rFonts w:ascii="Arial" w:hAnsi="Arial" w:cs="Arial"/>
          <w:sz w:val="24"/>
          <w:szCs w:val="24"/>
        </w:rPr>
        <w:t xml:space="preserve">Zamawiający jest odpowiedzialny za nadawanie przesyłek listowych w stanie umożliwiającym Wykonawcy doręczanie bez ubytku i uszkodzenia do miejsca zgodnie z adresem przeznaczenia. Zamawiający umieszcza w sposób trwały i </w:t>
      </w:r>
      <w:r w:rsidRPr="001E4C42">
        <w:rPr>
          <w:rFonts w:ascii="Arial" w:hAnsi="Arial" w:cs="Arial"/>
          <w:sz w:val="24"/>
          <w:szCs w:val="24"/>
        </w:rPr>
        <w:lastRenderedPageBreak/>
        <w:t>czytelny informacje jednoznacznie identyfikujące adresata i nadawcę, jednocześnie określając rodzaj przesyłki oraz pełną nazwę i adres zwrotny nadawcy.</w:t>
      </w:r>
    </w:p>
    <w:p w:rsidR="002F0F3C" w:rsidRPr="001E4C42" w:rsidRDefault="002F0F3C" w:rsidP="002F0F3C">
      <w:pPr>
        <w:pStyle w:val="Akapitzlist"/>
        <w:numPr>
          <w:ilvl w:val="0"/>
          <w:numId w:val="19"/>
        </w:numPr>
        <w:tabs>
          <w:tab w:val="num" w:pos="284"/>
        </w:tabs>
        <w:ind w:left="284" w:hanging="426"/>
        <w:jc w:val="both"/>
        <w:rPr>
          <w:rFonts w:ascii="Arial" w:hAnsi="Arial" w:cs="Arial"/>
          <w:sz w:val="24"/>
          <w:szCs w:val="24"/>
        </w:rPr>
      </w:pPr>
      <w:r w:rsidRPr="001E4C42">
        <w:rPr>
          <w:rFonts w:ascii="Arial" w:hAnsi="Arial" w:cs="Arial"/>
          <w:sz w:val="24"/>
          <w:szCs w:val="24"/>
        </w:rPr>
        <w:t>Zamawiający będzie korzystał wyłącznie ze swojego opakowania przesyłek. Waga przesyłki określona będzie w stanie zamkniętym przesyłki.</w:t>
      </w:r>
    </w:p>
    <w:p w:rsidR="002F0F3C" w:rsidRPr="001E4C42" w:rsidRDefault="002F0F3C" w:rsidP="002F0F3C">
      <w:pPr>
        <w:pStyle w:val="Akapitzlist"/>
        <w:numPr>
          <w:ilvl w:val="0"/>
          <w:numId w:val="19"/>
        </w:numPr>
        <w:tabs>
          <w:tab w:val="num" w:pos="284"/>
        </w:tabs>
        <w:ind w:left="284" w:hanging="426"/>
        <w:jc w:val="both"/>
        <w:rPr>
          <w:rFonts w:ascii="Arial" w:hAnsi="Arial" w:cs="Arial"/>
          <w:sz w:val="24"/>
          <w:szCs w:val="24"/>
        </w:rPr>
      </w:pPr>
      <w:r w:rsidRPr="001E4C42">
        <w:rPr>
          <w:rFonts w:ascii="Arial" w:hAnsi="Arial" w:cs="Arial"/>
          <w:sz w:val="24"/>
          <w:szCs w:val="24"/>
        </w:rPr>
        <w:t>Zamawiający zobowiązuje się do:</w:t>
      </w:r>
    </w:p>
    <w:p w:rsidR="002F0F3C" w:rsidRPr="001E4C42" w:rsidRDefault="0025369C" w:rsidP="0025369C">
      <w:pPr>
        <w:pStyle w:val="Akapitzlist"/>
        <w:numPr>
          <w:ilvl w:val="1"/>
          <w:numId w:val="23"/>
        </w:numPr>
        <w:tabs>
          <w:tab w:val="clear" w:pos="1440"/>
          <w:tab w:val="num" w:pos="567"/>
        </w:tabs>
        <w:ind w:left="567" w:hanging="283"/>
        <w:jc w:val="both"/>
        <w:rPr>
          <w:rFonts w:ascii="Arial" w:hAnsi="Arial" w:cs="Arial"/>
          <w:sz w:val="24"/>
          <w:szCs w:val="24"/>
        </w:rPr>
      </w:pPr>
      <w:r w:rsidRPr="001E4C42">
        <w:rPr>
          <w:rFonts w:ascii="Arial" w:hAnsi="Arial" w:cs="Arial"/>
          <w:sz w:val="24"/>
          <w:szCs w:val="24"/>
        </w:rPr>
        <w:t>p</w:t>
      </w:r>
      <w:r w:rsidR="002F0F3C" w:rsidRPr="001E4C42">
        <w:rPr>
          <w:rFonts w:ascii="Arial" w:hAnsi="Arial" w:cs="Arial"/>
          <w:sz w:val="24"/>
          <w:szCs w:val="24"/>
        </w:rPr>
        <w:t>rawidłowego adresowania nadawanych przesyłek zgodnie z powszechnie obowiązującymi normami w tym zakresie;</w:t>
      </w:r>
    </w:p>
    <w:p w:rsidR="002F0F3C" w:rsidRPr="001E4C42" w:rsidRDefault="0025369C" w:rsidP="0025369C">
      <w:pPr>
        <w:pStyle w:val="Akapitzlist"/>
        <w:numPr>
          <w:ilvl w:val="1"/>
          <w:numId w:val="23"/>
        </w:numPr>
        <w:tabs>
          <w:tab w:val="clear" w:pos="1440"/>
          <w:tab w:val="num" w:pos="567"/>
        </w:tabs>
        <w:ind w:left="567" w:hanging="283"/>
        <w:jc w:val="both"/>
        <w:rPr>
          <w:rFonts w:ascii="Arial" w:hAnsi="Arial" w:cs="Arial"/>
          <w:sz w:val="24"/>
          <w:szCs w:val="24"/>
        </w:rPr>
      </w:pPr>
      <w:r w:rsidRPr="001E4C42">
        <w:rPr>
          <w:rFonts w:ascii="Arial" w:hAnsi="Arial" w:cs="Arial"/>
          <w:sz w:val="24"/>
          <w:szCs w:val="24"/>
        </w:rPr>
        <w:t>s</w:t>
      </w:r>
      <w:r w:rsidR="002F0F3C" w:rsidRPr="001E4C42">
        <w:rPr>
          <w:rFonts w:ascii="Arial" w:hAnsi="Arial" w:cs="Arial"/>
          <w:sz w:val="24"/>
          <w:szCs w:val="24"/>
        </w:rPr>
        <w:t>porządzania dla nadawanych przesyłek zestawień ilościowo-wartościowych w dwóch egzemplarzach, uwzględniając podział na przesyłki rejestrowane i nierejestrowane, kategorie i podziały wagowe.</w:t>
      </w:r>
    </w:p>
    <w:p w:rsidR="00FF65B3" w:rsidRPr="001E4C42" w:rsidRDefault="00FF65B3"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Nadanie przesyłek pocztowych zostanie potwierdzone w książce nadawczej lub na zestawieniu przygotowanym przez Zamawiającego, które zawiera dane określające adresata, miejsce doręczenia, rodzaj przesyłki oraz poniesioną opłatę.</w:t>
      </w:r>
    </w:p>
    <w:p w:rsidR="00FF65B3" w:rsidRPr="001E4C42" w:rsidRDefault="00FF65B3"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Zamawiający będzie wysyłał korespondencję tylko i wyłącznie we własnym imieniu. W każdej sytuacji to Zamawiający będący nadawcą musi figurować jako nadawca przesyłki. Zamawiający nie dopuszcza umieszczenia danych innego podmiotu w miejscu nadawcy, zarówno pod jak i nad danymi Zamawiającego.</w:t>
      </w:r>
    </w:p>
    <w:p w:rsidR="00FF65B3" w:rsidRPr="001E4C42" w:rsidRDefault="003F0874"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 xml:space="preserve">Usługę pocztową Zamawiający będzie uważał za niewykonaną, jeżeli doręczenie </w:t>
      </w:r>
      <w:bookmarkStart w:id="0" w:name="_GoBack"/>
      <w:bookmarkEnd w:id="0"/>
      <w:r w:rsidRPr="001E4C42">
        <w:rPr>
          <w:rFonts w:ascii="Arial" w:hAnsi="Arial" w:cs="Arial"/>
          <w:sz w:val="24"/>
          <w:szCs w:val="24"/>
        </w:rPr>
        <w:t>przesyłki rejestrowanej lub zawiadomienia o próbie jej doręczenia nie nastąpiło w terminie 14 dni od dnia nadania.</w:t>
      </w:r>
    </w:p>
    <w:p w:rsidR="00FF65B3" w:rsidRPr="001E4C42" w:rsidRDefault="00FF65B3"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Przesyłki pocztowe zawierające pisma i decyzje administracyjne, które Zamawiający jako organ administracji publicznej doręcza adresatom w toku prowadzonego przez niego postępowania administracyjnego, podatkowego oraz karnego, Wykonawca zobowiązany jest doręczać adresatom zgodnie z trybem i sposobem określonym w Kodeksie postępowania administracyjnego, Ordynacji podatkowej oraz Kodeksie postępowania karnego. Zamawiający nie jest w stanie wyłączyć tych przesyłek z zakresu przedmiotu zamówienia, w związku z tym nie jest możliwe wykonanie odrębnego wykazu przesyłek wymagających nadania u operatora wyznaczonego. Zamawiający informuje, że nie jest w stanie określić szacunkowej ilości przesyłek, które będą wymagały urzędowego poświadczenia nadania u operatora wyznaczonego.</w:t>
      </w:r>
    </w:p>
    <w:p w:rsidR="003F0874" w:rsidRPr="001E4C42" w:rsidRDefault="003F0874"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 xml:space="preserve">Wykonawca zobowiązany jest do </w:t>
      </w:r>
      <w:r w:rsidR="005C125E" w:rsidRPr="001E4C42">
        <w:rPr>
          <w:rFonts w:ascii="Arial" w:hAnsi="Arial" w:cs="Arial"/>
          <w:sz w:val="24"/>
          <w:szCs w:val="24"/>
        </w:rPr>
        <w:t xml:space="preserve">sukcesywnego </w:t>
      </w:r>
      <w:r w:rsidR="00672250" w:rsidRPr="001E4C42">
        <w:rPr>
          <w:rFonts w:ascii="Arial" w:hAnsi="Arial" w:cs="Arial"/>
          <w:sz w:val="24"/>
          <w:szCs w:val="24"/>
        </w:rPr>
        <w:t xml:space="preserve">według potrzeb </w:t>
      </w:r>
      <w:r w:rsidRPr="001E4C42">
        <w:rPr>
          <w:rFonts w:ascii="Arial" w:hAnsi="Arial" w:cs="Arial"/>
          <w:sz w:val="24"/>
          <w:szCs w:val="24"/>
        </w:rPr>
        <w:t>dostarczenia bezpłatnie Zamawiającemu druków zwrotnego potwierdzenia odbioru dla przesyłek krajowych z zastrzeżeniem, że w odniesieniu do przesyłek nadawanych i doręczanych w trybach specjalnych wskazanych przez Zamawiającego, Zamawiający będzie wykorzystywał własne druki zwrotnego potwierdzenia odbioru, które Wykonawca dopuszcza do stosowania przez klientów, jako formularze własnego nakładu bez konieczności ich zatwierdzania, jeżeli ich wzory są dopuszczone przez Wykonawcę.</w:t>
      </w:r>
    </w:p>
    <w:p w:rsidR="00077E03" w:rsidRPr="001E4C42" w:rsidRDefault="00077E03"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W przypadku utraty, ubytku lub uszkodzenia przesyłki Zamawiającemu przysługuje odszkodowanie oraz inne roszczenia na zasadach i wysokości określonych w ustawie Prawo pocztowe.</w:t>
      </w:r>
    </w:p>
    <w:p w:rsidR="009F0712" w:rsidRPr="001E4C42" w:rsidRDefault="009F0712" w:rsidP="00D54FA6">
      <w:pPr>
        <w:pStyle w:val="Akapitzlist"/>
        <w:numPr>
          <w:ilvl w:val="0"/>
          <w:numId w:val="19"/>
        </w:numPr>
        <w:spacing w:after="0" w:line="240" w:lineRule="auto"/>
        <w:ind w:left="284" w:hanging="426"/>
        <w:jc w:val="both"/>
        <w:rPr>
          <w:rFonts w:ascii="Arial" w:hAnsi="Arial" w:cs="Arial"/>
          <w:sz w:val="24"/>
          <w:szCs w:val="24"/>
        </w:rPr>
      </w:pPr>
      <w:r w:rsidRPr="001E4C42">
        <w:rPr>
          <w:rFonts w:ascii="Arial" w:hAnsi="Arial" w:cs="Arial"/>
          <w:sz w:val="24"/>
          <w:szCs w:val="24"/>
        </w:rPr>
        <w:t xml:space="preserve">Dla przesyłek ze zwrotnym potwierdzeniem odbioru Wykonawca będzie doręczał do siedziby Zamawiającego pokwitowane potwierdzenie odbioru niezwłocznie po dokonaniu doręczenia przesyłki, w terminach określonych </w:t>
      </w:r>
      <w:r w:rsidR="00443607" w:rsidRPr="001E4C42">
        <w:rPr>
          <w:rFonts w:ascii="Arial" w:hAnsi="Arial" w:cs="Arial"/>
          <w:sz w:val="24"/>
          <w:szCs w:val="24"/>
        </w:rPr>
        <w:t>w</w:t>
      </w:r>
      <w:r w:rsidRPr="001E4C42">
        <w:rPr>
          <w:rFonts w:ascii="Arial" w:hAnsi="Arial" w:cs="Arial"/>
          <w:sz w:val="24"/>
          <w:szCs w:val="24"/>
        </w:rPr>
        <w:t xml:space="preserve"> Rozporządzeni</w:t>
      </w:r>
      <w:r w:rsidR="00443607" w:rsidRPr="001E4C42">
        <w:rPr>
          <w:rFonts w:ascii="Arial" w:hAnsi="Arial" w:cs="Arial"/>
          <w:sz w:val="24"/>
          <w:szCs w:val="24"/>
        </w:rPr>
        <w:t xml:space="preserve">u </w:t>
      </w:r>
      <w:r w:rsidRPr="001E4C42">
        <w:rPr>
          <w:rFonts w:ascii="Arial" w:hAnsi="Arial" w:cs="Arial"/>
          <w:sz w:val="24"/>
          <w:szCs w:val="24"/>
        </w:rPr>
        <w:t>Ministra Administracji i Cyfryzacji z dnia 29 kwietnia 2013 r. w sprawie warunków wykonywania usług powszechnych przez operatora wyznaczonego dla przesyłek listowych niebędących przesyłkami najszybszej kategorii.</w:t>
      </w:r>
    </w:p>
    <w:p w:rsidR="009F0712" w:rsidRPr="001E4C42" w:rsidRDefault="009F0712" w:rsidP="00D54FA6">
      <w:pPr>
        <w:pStyle w:val="Akapitzlist"/>
        <w:numPr>
          <w:ilvl w:val="0"/>
          <w:numId w:val="19"/>
        </w:numPr>
        <w:spacing w:after="0" w:line="240" w:lineRule="auto"/>
        <w:ind w:left="284" w:hanging="426"/>
        <w:jc w:val="both"/>
        <w:rPr>
          <w:rFonts w:ascii="Arial" w:hAnsi="Arial" w:cs="Arial"/>
          <w:sz w:val="24"/>
          <w:szCs w:val="24"/>
        </w:rPr>
      </w:pPr>
      <w:r w:rsidRPr="001E4C42">
        <w:rPr>
          <w:rFonts w:ascii="Arial" w:hAnsi="Arial" w:cs="Arial"/>
          <w:sz w:val="24"/>
          <w:szCs w:val="24"/>
        </w:rPr>
        <w:lastRenderedPageBreak/>
        <w:t xml:space="preserve">W przypadku niezrealizowania usługi potwierdzenia odbioru, Wykonawca nie będzie naliczał opłaty za usługę potwierdzenia odbioru, a opłatę naliczoną zwróci Zamawiającemu w </w:t>
      </w:r>
      <w:r w:rsidR="0025369C" w:rsidRPr="001E4C42">
        <w:rPr>
          <w:rFonts w:ascii="Arial" w:hAnsi="Arial" w:cs="Arial"/>
          <w:sz w:val="24"/>
          <w:szCs w:val="24"/>
        </w:rPr>
        <w:t xml:space="preserve">kolejnym okresie rozliczeniowym </w:t>
      </w:r>
      <w:r w:rsidR="0025369C" w:rsidRPr="001E4C42">
        <w:rPr>
          <w:rFonts w:ascii="Arial" w:hAnsi="Arial" w:cs="Arial"/>
          <w:b/>
          <w:bCs/>
          <w:sz w:val="24"/>
          <w:szCs w:val="24"/>
        </w:rPr>
        <w:t>lub opłata ta będzie odejmowana z faktury w miesiącu, w którym nastąpiło nadanie przesyłki i wówczas zostanie wystawiona faktura korygująca.</w:t>
      </w:r>
    </w:p>
    <w:p w:rsidR="009F0712" w:rsidRPr="001E4C42" w:rsidRDefault="009F0712" w:rsidP="00D54FA6">
      <w:pPr>
        <w:pStyle w:val="Akapitzlist"/>
        <w:numPr>
          <w:ilvl w:val="0"/>
          <w:numId w:val="19"/>
        </w:numPr>
        <w:spacing w:after="0" w:line="240" w:lineRule="auto"/>
        <w:ind w:left="284" w:hanging="426"/>
        <w:jc w:val="both"/>
        <w:rPr>
          <w:rFonts w:ascii="Arial" w:hAnsi="Arial" w:cs="Arial"/>
          <w:sz w:val="24"/>
          <w:szCs w:val="24"/>
        </w:rPr>
      </w:pPr>
      <w:r w:rsidRPr="001E4C42">
        <w:rPr>
          <w:rFonts w:ascii="Arial" w:hAnsi="Arial" w:cs="Arial"/>
          <w:sz w:val="24"/>
          <w:szCs w:val="24"/>
        </w:rPr>
        <w:t>Wykonawca zobowiązany jest doręczać przesyłki zgodnie z ustawą z dnia 29 sierpnia 1997 r. - Ordynacja podatkowa (Dz. U. 20</w:t>
      </w:r>
      <w:r w:rsidR="00E603C0" w:rsidRPr="001E4C42">
        <w:rPr>
          <w:rFonts w:ascii="Arial" w:hAnsi="Arial" w:cs="Arial"/>
          <w:sz w:val="24"/>
          <w:szCs w:val="24"/>
        </w:rPr>
        <w:t>2</w:t>
      </w:r>
      <w:r w:rsidR="00DE4FE6" w:rsidRPr="001E4C42">
        <w:rPr>
          <w:rFonts w:ascii="Arial" w:hAnsi="Arial" w:cs="Arial"/>
          <w:sz w:val="24"/>
          <w:szCs w:val="24"/>
        </w:rPr>
        <w:t>3</w:t>
      </w:r>
      <w:r w:rsidRPr="001E4C42">
        <w:rPr>
          <w:rFonts w:ascii="Arial" w:hAnsi="Arial" w:cs="Arial"/>
          <w:sz w:val="24"/>
          <w:szCs w:val="24"/>
        </w:rPr>
        <w:t xml:space="preserve"> r. poz.</w:t>
      </w:r>
      <w:r w:rsidR="00372268" w:rsidRPr="001E4C42">
        <w:rPr>
          <w:rFonts w:ascii="Arial" w:hAnsi="Arial" w:cs="Arial"/>
          <w:sz w:val="24"/>
          <w:szCs w:val="24"/>
        </w:rPr>
        <w:t xml:space="preserve"> </w:t>
      </w:r>
      <w:r w:rsidR="00DE4FE6" w:rsidRPr="001E4C42">
        <w:rPr>
          <w:rFonts w:ascii="Arial" w:hAnsi="Arial" w:cs="Arial"/>
          <w:sz w:val="24"/>
          <w:szCs w:val="24"/>
        </w:rPr>
        <w:t>2383</w:t>
      </w:r>
      <w:r w:rsidRPr="001E4C42">
        <w:rPr>
          <w:rFonts w:ascii="Arial" w:hAnsi="Arial" w:cs="Arial"/>
          <w:sz w:val="24"/>
          <w:szCs w:val="24"/>
        </w:rPr>
        <w:t xml:space="preserve"> ze zm.) oraz ustawą z dnia 14 czerwca 1960 r. - Kodeks postępowania administracyjnego (Dz. U. z 202</w:t>
      </w:r>
      <w:r w:rsidR="0041651B" w:rsidRPr="001E4C42">
        <w:rPr>
          <w:rFonts w:ascii="Arial" w:hAnsi="Arial" w:cs="Arial"/>
          <w:sz w:val="24"/>
          <w:szCs w:val="24"/>
        </w:rPr>
        <w:t>4</w:t>
      </w:r>
      <w:r w:rsidRPr="001E4C42">
        <w:rPr>
          <w:rFonts w:ascii="Arial" w:hAnsi="Arial" w:cs="Arial"/>
          <w:sz w:val="24"/>
          <w:szCs w:val="24"/>
        </w:rPr>
        <w:t xml:space="preserve"> r. poz. </w:t>
      </w:r>
      <w:r w:rsidR="0041651B" w:rsidRPr="001E4C42">
        <w:rPr>
          <w:rFonts w:ascii="Arial" w:hAnsi="Arial" w:cs="Arial"/>
          <w:sz w:val="24"/>
          <w:szCs w:val="24"/>
        </w:rPr>
        <w:t>572</w:t>
      </w:r>
      <w:r w:rsidR="00372268" w:rsidRPr="001E4C42">
        <w:rPr>
          <w:rFonts w:ascii="Arial" w:hAnsi="Arial" w:cs="Arial"/>
          <w:sz w:val="24"/>
          <w:szCs w:val="24"/>
        </w:rPr>
        <w:t xml:space="preserve"> ze zm.</w:t>
      </w:r>
      <w:r w:rsidRPr="001E4C42">
        <w:rPr>
          <w:rFonts w:ascii="Arial" w:hAnsi="Arial" w:cs="Arial"/>
          <w:sz w:val="24"/>
          <w:szCs w:val="24"/>
        </w:rPr>
        <w:t>).</w:t>
      </w:r>
    </w:p>
    <w:p w:rsidR="009F0712" w:rsidRPr="001E4C42" w:rsidRDefault="009F0712" w:rsidP="00D54FA6">
      <w:pPr>
        <w:pStyle w:val="Akapitzlist"/>
        <w:numPr>
          <w:ilvl w:val="0"/>
          <w:numId w:val="19"/>
        </w:numPr>
        <w:spacing w:after="0" w:line="240" w:lineRule="auto"/>
        <w:ind w:left="284" w:hanging="426"/>
        <w:jc w:val="both"/>
        <w:rPr>
          <w:rFonts w:ascii="Arial" w:hAnsi="Arial" w:cs="Arial"/>
          <w:sz w:val="24"/>
          <w:szCs w:val="24"/>
        </w:rPr>
      </w:pPr>
      <w:r w:rsidRPr="001E4C42">
        <w:rPr>
          <w:rFonts w:ascii="Arial" w:hAnsi="Arial" w:cs="Arial"/>
          <w:sz w:val="24"/>
          <w:szCs w:val="24"/>
        </w:rPr>
        <w:t xml:space="preserve">Sprawy dot. reklamacji z tytułu niewykonania lub nienależytego wykonania usług pocztowych rozpatrywane będą zgodnie </w:t>
      </w:r>
      <w:r w:rsidR="0041651B" w:rsidRPr="001E4C42">
        <w:rPr>
          <w:rFonts w:ascii="Arial" w:hAnsi="Arial" w:cs="Arial"/>
          <w:sz w:val="24"/>
          <w:szCs w:val="24"/>
        </w:rPr>
        <w:t xml:space="preserve">z </w:t>
      </w:r>
      <w:r w:rsidRPr="001E4C42">
        <w:rPr>
          <w:rFonts w:ascii="Arial" w:hAnsi="Arial" w:cs="Arial"/>
          <w:sz w:val="24"/>
          <w:szCs w:val="24"/>
        </w:rPr>
        <w:t>Rozporządzeniem Ministra Administracji i Cyfryzacji z dnia 26 listopada 2013 r. w sprawie reklamacji usługi pocztowej (Dz. U. z 2019 r. poz. 474).</w:t>
      </w:r>
    </w:p>
    <w:p w:rsidR="00E603C0" w:rsidRPr="001E4C42" w:rsidRDefault="009F0712" w:rsidP="00D54FA6">
      <w:pPr>
        <w:pStyle w:val="Akapitzlist"/>
        <w:numPr>
          <w:ilvl w:val="0"/>
          <w:numId w:val="19"/>
        </w:numPr>
        <w:spacing w:after="0" w:line="240" w:lineRule="auto"/>
        <w:ind w:left="284" w:hanging="426"/>
        <w:jc w:val="both"/>
        <w:rPr>
          <w:rFonts w:ascii="Arial" w:hAnsi="Arial" w:cs="Arial"/>
          <w:sz w:val="24"/>
          <w:szCs w:val="24"/>
        </w:rPr>
      </w:pPr>
      <w:r w:rsidRPr="001E4C42">
        <w:rPr>
          <w:rFonts w:ascii="Arial" w:hAnsi="Arial" w:cs="Arial"/>
          <w:sz w:val="24"/>
          <w:szCs w:val="24"/>
        </w:rPr>
        <w:t>Zamawiający wymaga, aby Wykonawca w tr</w:t>
      </w:r>
      <w:r w:rsidR="00E603C0" w:rsidRPr="001E4C42">
        <w:rPr>
          <w:rFonts w:ascii="Arial" w:hAnsi="Arial" w:cs="Arial"/>
          <w:sz w:val="24"/>
          <w:szCs w:val="24"/>
        </w:rPr>
        <w:t xml:space="preserve">akcie realizacji umowy posiadał co najmniej jedną placówkę pocztową oddaloną od siedziby Zamawiającego nie dalej jak </w:t>
      </w:r>
      <w:r w:rsidR="00585E63" w:rsidRPr="001E4C42">
        <w:rPr>
          <w:rFonts w:ascii="Arial" w:hAnsi="Arial" w:cs="Arial"/>
          <w:sz w:val="24"/>
          <w:szCs w:val="24"/>
        </w:rPr>
        <w:t xml:space="preserve">10 </w:t>
      </w:r>
      <w:r w:rsidR="00E603C0" w:rsidRPr="001E4C42">
        <w:rPr>
          <w:rFonts w:ascii="Arial" w:hAnsi="Arial" w:cs="Arial"/>
          <w:sz w:val="24"/>
          <w:szCs w:val="24"/>
        </w:rPr>
        <w:t>km, przy czym placówka ta winna być czynna we wszystkie dni robocze</w:t>
      </w:r>
      <w:r w:rsidR="00202257" w:rsidRPr="001E4C42">
        <w:rPr>
          <w:rFonts w:ascii="Arial" w:hAnsi="Arial" w:cs="Arial"/>
          <w:sz w:val="24"/>
          <w:szCs w:val="24"/>
        </w:rPr>
        <w:t xml:space="preserve">, za wyjątkiem dni ustawowo wolnych od pracy. </w:t>
      </w:r>
      <w:r w:rsidR="00E603C0" w:rsidRPr="001E4C42">
        <w:rPr>
          <w:rFonts w:ascii="Arial" w:hAnsi="Arial" w:cs="Arial"/>
          <w:sz w:val="24"/>
          <w:szCs w:val="24"/>
        </w:rPr>
        <w:t>Lokal, w którym prowadzona jest placówka musi posiadać wyodrębnione stanowisko do obsługi klientów w zakresie usług pocztowych, oznakowane w sposób widoczny nazwą bądź logo operatora pocztowego</w:t>
      </w:r>
      <w:r w:rsidR="00585E63" w:rsidRPr="001E4C42">
        <w:rPr>
          <w:rFonts w:ascii="Arial" w:hAnsi="Arial" w:cs="Arial"/>
          <w:sz w:val="24"/>
          <w:szCs w:val="24"/>
        </w:rPr>
        <w:t>.</w:t>
      </w:r>
    </w:p>
    <w:p w:rsidR="009F0712" w:rsidRPr="001E4C42" w:rsidRDefault="008131EC" w:rsidP="00D54FA6">
      <w:pPr>
        <w:pStyle w:val="Akapitzlist"/>
        <w:numPr>
          <w:ilvl w:val="0"/>
          <w:numId w:val="19"/>
        </w:numPr>
        <w:tabs>
          <w:tab w:val="left" w:pos="284"/>
        </w:tabs>
        <w:spacing w:after="0" w:line="240" w:lineRule="auto"/>
        <w:ind w:left="284" w:hanging="426"/>
        <w:jc w:val="both"/>
        <w:rPr>
          <w:rFonts w:ascii="Arial" w:hAnsi="Arial" w:cs="Arial"/>
          <w:sz w:val="24"/>
          <w:szCs w:val="24"/>
        </w:rPr>
      </w:pPr>
      <w:r w:rsidRPr="001E4C42">
        <w:rPr>
          <w:rFonts w:ascii="Arial" w:hAnsi="Arial" w:cs="Arial"/>
          <w:sz w:val="24"/>
          <w:szCs w:val="24"/>
        </w:rPr>
        <w:t>Zamawiający ma prawo zlecić usługę innemu operatorowi, a kosztami realizacji usługi obciążyć Wykonawcę, jeżeli Wykonawca z zawinionych przez siebie przyczyn, nie odbierze z siedziby Zamawiającego, tj. Urząd Gminy Darłowo, ul. J. H. Dąbrowskiego 4, 76-150 Darłowo przesyłek w wyznaczonym dniu i czasie</w:t>
      </w:r>
      <w:r w:rsidR="009F0712" w:rsidRPr="001E4C42">
        <w:rPr>
          <w:rFonts w:ascii="Arial" w:hAnsi="Arial" w:cs="Arial"/>
          <w:sz w:val="24"/>
          <w:szCs w:val="24"/>
        </w:rPr>
        <w:t>.</w:t>
      </w:r>
    </w:p>
    <w:p w:rsidR="00750D1B" w:rsidRPr="001E4C42" w:rsidRDefault="00750D1B"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Zamawiający nie dopuszcza możliwości składania ofert częściowych. Oferty nie zawierające pełnego zakresu przedmiotu zamówienia lub zawierające świadczenie niespełniające minimalnych wymagań zostaną odrzucone.</w:t>
      </w:r>
    </w:p>
    <w:p w:rsidR="005C125E" w:rsidRPr="001E4C42" w:rsidRDefault="005C125E" w:rsidP="005C125E">
      <w:pPr>
        <w:pStyle w:val="Akapitzlist"/>
        <w:numPr>
          <w:ilvl w:val="0"/>
          <w:numId w:val="19"/>
        </w:numPr>
        <w:tabs>
          <w:tab w:val="clear" w:pos="4755"/>
          <w:tab w:val="num" w:pos="284"/>
        </w:tabs>
        <w:ind w:left="284" w:hanging="426"/>
        <w:jc w:val="both"/>
        <w:rPr>
          <w:rFonts w:ascii="Arial" w:hAnsi="Arial" w:cs="Arial"/>
          <w:sz w:val="24"/>
          <w:szCs w:val="24"/>
        </w:rPr>
      </w:pPr>
      <w:r w:rsidRPr="001E4C42">
        <w:rPr>
          <w:rFonts w:ascii="Arial" w:hAnsi="Arial" w:cs="Arial"/>
          <w:sz w:val="24"/>
          <w:szCs w:val="24"/>
        </w:rPr>
        <w:t>Zamawiający będzie umieszczał oznaczenie potwierdzające wniesienie opłaty za usługę w postaci napisu, odcisku pieczęci lub nadruku za pomocą terminala pocztowego o treści ustalonej z Wykonawcą.</w:t>
      </w:r>
    </w:p>
    <w:p w:rsidR="00585E63" w:rsidRPr="001E4C42" w:rsidRDefault="00585E63" w:rsidP="00D54FA6">
      <w:pPr>
        <w:pStyle w:val="Akapitzlist"/>
        <w:numPr>
          <w:ilvl w:val="0"/>
          <w:numId w:val="19"/>
        </w:numPr>
        <w:ind w:left="283" w:hanging="425"/>
        <w:jc w:val="both"/>
        <w:rPr>
          <w:rFonts w:ascii="Arial" w:hAnsi="Arial" w:cs="Arial"/>
          <w:sz w:val="24"/>
          <w:szCs w:val="24"/>
        </w:rPr>
      </w:pPr>
      <w:r w:rsidRPr="001E4C42">
        <w:rPr>
          <w:rFonts w:ascii="Arial" w:hAnsi="Arial" w:cs="Arial"/>
          <w:sz w:val="24"/>
          <w:szCs w:val="24"/>
        </w:rPr>
        <w:t xml:space="preserve">Termin świadczenia usługi pocztowej: </w:t>
      </w:r>
      <w:r w:rsidRPr="001E4C42">
        <w:rPr>
          <w:rFonts w:ascii="Arial" w:hAnsi="Arial" w:cs="Arial"/>
          <w:b/>
          <w:sz w:val="24"/>
          <w:szCs w:val="24"/>
        </w:rPr>
        <w:t>od dnia zawarcia umowy</w:t>
      </w:r>
      <w:r w:rsidRPr="001E4C42">
        <w:rPr>
          <w:rFonts w:ascii="Arial" w:hAnsi="Arial" w:cs="Arial"/>
          <w:sz w:val="24"/>
          <w:szCs w:val="24"/>
        </w:rPr>
        <w:t xml:space="preserve"> </w:t>
      </w:r>
      <w:r w:rsidRPr="001E4C42">
        <w:rPr>
          <w:rFonts w:ascii="Arial" w:hAnsi="Arial" w:cs="Arial"/>
          <w:b/>
          <w:sz w:val="24"/>
          <w:szCs w:val="24"/>
        </w:rPr>
        <w:t>(nie wcześniej jednak niż od dnia 01.0</w:t>
      </w:r>
      <w:r w:rsidR="00E86F4A" w:rsidRPr="001E4C42">
        <w:rPr>
          <w:rFonts w:ascii="Arial" w:hAnsi="Arial" w:cs="Arial"/>
          <w:b/>
          <w:sz w:val="24"/>
          <w:szCs w:val="24"/>
        </w:rPr>
        <w:t>1</w:t>
      </w:r>
      <w:r w:rsidRPr="001E4C42">
        <w:rPr>
          <w:rFonts w:ascii="Arial" w:hAnsi="Arial" w:cs="Arial"/>
          <w:b/>
          <w:sz w:val="24"/>
          <w:szCs w:val="24"/>
        </w:rPr>
        <w:t>.202</w:t>
      </w:r>
      <w:r w:rsidR="00F52947" w:rsidRPr="001E4C42">
        <w:rPr>
          <w:rFonts w:ascii="Arial" w:hAnsi="Arial" w:cs="Arial"/>
          <w:b/>
          <w:sz w:val="24"/>
          <w:szCs w:val="24"/>
        </w:rPr>
        <w:t>6</w:t>
      </w:r>
      <w:r w:rsidRPr="001E4C42">
        <w:rPr>
          <w:rFonts w:ascii="Arial" w:hAnsi="Arial" w:cs="Arial"/>
          <w:b/>
          <w:sz w:val="24"/>
          <w:szCs w:val="24"/>
        </w:rPr>
        <w:t xml:space="preserve"> r.), </w:t>
      </w:r>
      <w:r w:rsidRPr="001E4C42">
        <w:rPr>
          <w:rFonts w:ascii="Arial" w:hAnsi="Arial" w:cs="Arial"/>
          <w:b/>
          <w:sz w:val="24"/>
          <w:szCs w:val="24"/>
          <w:lang w:val="x-none"/>
        </w:rPr>
        <w:t xml:space="preserve">lecz </w:t>
      </w:r>
      <w:r w:rsidRPr="001E4C42">
        <w:rPr>
          <w:rFonts w:ascii="Arial" w:hAnsi="Arial" w:cs="Arial"/>
          <w:b/>
          <w:sz w:val="24"/>
          <w:szCs w:val="24"/>
        </w:rPr>
        <w:t>nie dłużej niż do 31 grudnia 202</w:t>
      </w:r>
      <w:r w:rsidR="00F52947" w:rsidRPr="001E4C42">
        <w:rPr>
          <w:rFonts w:ascii="Arial" w:hAnsi="Arial" w:cs="Arial"/>
          <w:b/>
          <w:sz w:val="24"/>
          <w:szCs w:val="24"/>
        </w:rPr>
        <w:t xml:space="preserve">6 </w:t>
      </w:r>
      <w:r w:rsidRPr="001E4C42">
        <w:rPr>
          <w:rFonts w:ascii="Arial" w:hAnsi="Arial" w:cs="Arial"/>
          <w:b/>
          <w:sz w:val="24"/>
          <w:szCs w:val="24"/>
        </w:rPr>
        <w:t>r.</w:t>
      </w:r>
      <w:r w:rsidR="00DE4FE6" w:rsidRPr="001E4C42">
        <w:rPr>
          <w:rFonts w:ascii="Arial" w:eastAsia="Times New Roman" w:hAnsi="Arial" w:cs="Arial"/>
          <w:sz w:val="24"/>
          <w:szCs w:val="24"/>
          <w:lang w:eastAsia="pl-PL"/>
        </w:rPr>
        <w:t xml:space="preserve"> </w:t>
      </w:r>
      <w:r w:rsidR="00DE4FE6" w:rsidRPr="001E4C42">
        <w:rPr>
          <w:rFonts w:ascii="Arial" w:hAnsi="Arial" w:cs="Arial"/>
          <w:sz w:val="24"/>
          <w:szCs w:val="24"/>
        </w:rPr>
        <w:t>(przy czym data rozpoczęcia realizacji zamówienia może ulec zmianie jedynie w przypadku przedłużającej się procedury wyboru Wykonawcy).</w:t>
      </w:r>
    </w:p>
    <w:p w:rsidR="00F2587C" w:rsidRPr="00F2587C" w:rsidRDefault="00F2587C" w:rsidP="00F2587C">
      <w:pPr>
        <w:tabs>
          <w:tab w:val="left" w:pos="284"/>
        </w:tabs>
        <w:spacing w:after="0" w:line="240" w:lineRule="auto"/>
        <w:jc w:val="both"/>
        <w:rPr>
          <w:rFonts w:ascii="Arial" w:hAnsi="Arial" w:cs="Arial"/>
          <w:sz w:val="24"/>
          <w:szCs w:val="24"/>
        </w:rPr>
      </w:pPr>
    </w:p>
    <w:p w:rsidR="0011121A" w:rsidRPr="00D9012D" w:rsidRDefault="0011121A" w:rsidP="00F60F17">
      <w:pPr>
        <w:tabs>
          <w:tab w:val="left" w:pos="6105"/>
        </w:tabs>
        <w:rPr>
          <w:rFonts w:ascii="Arial" w:hAnsi="Arial" w:cs="Arial"/>
          <w:sz w:val="24"/>
          <w:szCs w:val="24"/>
        </w:rPr>
      </w:pPr>
    </w:p>
    <w:sectPr w:rsidR="0011121A" w:rsidRPr="00D9012D" w:rsidSect="00392EC7">
      <w:footerReference w:type="default" r:id="rId8"/>
      <w:endnotePr>
        <w:numFmt w:val="decimal"/>
      </w:endnotePr>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1D4" w:rsidRDefault="006C21D4" w:rsidP="0038231F">
      <w:pPr>
        <w:spacing w:after="0" w:line="240" w:lineRule="auto"/>
      </w:pPr>
      <w:r>
        <w:separator/>
      </w:r>
    </w:p>
  </w:endnote>
  <w:endnote w:type="continuationSeparator" w:id="0">
    <w:p w:rsidR="006C21D4" w:rsidRDefault="006C21D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1396630"/>
      <w:docPartObj>
        <w:docPartGallery w:val="Page Numbers (Bottom of Page)"/>
        <w:docPartUnique/>
      </w:docPartObj>
    </w:sdtPr>
    <w:sdtEndPr/>
    <w:sdtContent>
      <w:sdt>
        <w:sdtPr>
          <w:id w:val="-1769616900"/>
          <w:docPartObj>
            <w:docPartGallery w:val="Page Numbers (Top of Page)"/>
            <w:docPartUnique/>
          </w:docPartObj>
        </w:sdtPr>
        <w:sdtEndPr/>
        <w:sdtContent>
          <w:p w:rsidR="009F0712" w:rsidRDefault="009F071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E7C07">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E7C07">
              <w:rPr>
                <w:b/>
                <w:bCs/>
                <w:noProof/>
              </w:rPr>
              <w:t>4</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1D4" w:rsidRDefault="006C21D4" w:rsidP="0038231F">
      <w:pPr>
        <w:spacing w:after="0" w:line="240" w:lineRule="auto"/>
      </w:pPr>
      <w:r>
        <w:separator/>
      </w:r>
    </w:p>
  </w:footnote>
  <w:footnote w:type="continuationSeparator" w:id="0">
    <w:p w:rsidR="006C21D4" w:rsidRDefault="006C21D4"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2432F3F2"/>
    <w:lvl w:ilvl="0">
      <w:start w:val="1"/>
      <w:numFmt w:val="decimal"/>
      <w:lvlText w:val="%1."/>
      <w:lvlJc w:val="left"/>
      <w:pPr>
        <w:tabs>
          <w:tab w:val="num" w:pos="4755"/>
        </w:tabs>
        <w:ind w:left="4755" w:hanging="360"/>
      </w:pPr>
      <w:rPr>
        <w:rFonts w:cs="Times New Roman"/>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0722F"/>
    <w:multiLevelType w:val="hybridMultilevel"/>
    <w:tmpl w:val="1F66E9AA"/>
    <w:lvl w:ilvl="0" w:tplc="DFAC86C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9E52FF"/>
    <w:multiLevelType w:val="singleLevel"/>
    <w:tmpl w:val="6944F20A"/>
    <w:lvl w:ilvl="0">
      <w:start w:val="1"/>
      <w:numFmt w:val="decimal"/>
      <w:lvlText w:val="%1."/>
      <w:lvlJc w:val="left"/>
      <w:pPr>
        <w:tabs>
          <w:tab w:val="num" w:pos="360"/>
        </w:tabs>
        <w:ind w:left="360" w:hanging="360"/>
      </w:pPr>
      <w:rPr>
        <w:b w:val="0"/>
      </w:rPr>
    </w:lvl>
  </w:abstractNum>
  <w:abstractNum w:abstractNumId="5" w15:restartNumberingAfterBreak="0">
    <w:nsid w:val="0F4E45C6"/>
    <w:multiLevelType w:val="multilevel"/>
    <w:tmpl w:val="03F4169C"/>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1B1A5D50"/>
    <w:multiLevelType w:val="hybridMultilevel"/>
    <w:tmpl w:val="28CA26C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2A1A5722"/>
    <w:multiLevelType w:val="hybridMultilevel"/>
    <w:tmpl w:val="03A88C9C"/>
    <w:lvl w:ilvl="0" w:tplc="BF3A84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CA19C5"/>
    <w:multiLevelType w:val="hybridMultilevel"/>
    <w:tmpl w:val="DB8C4DF2"/>
    <w:lvl w:ilvl="0" w:tplc="014896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B10803"/>
    <w:multiLevelType w:val="hybridMultilevel"/>
    <w:tmpl w:val="AE741BD2"/>
    <w:lvl w:ilvl="0" w:tplc="A0EE4F2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A1A1E1"/>
    <w:multiLevelType w:val="hybridMultilevel"/>
    <w:tmpl w:val="CBBC8FC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6D33DA"/>
    <w:multiLevelType w:val="hybridMultilevel"/>
    <w:tmpl w:val="F0E89810"/>
    <w:lvl w:ilvl="0" w:tplc="14566CB6">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615A99"/>
    <w:multiLevelType w:val="hybridMultilevel"/>
    <w:tmpl w:val="865AC1BE"/>
    <w:lvl w:ilvl="0" w:tplc="4FDAC60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579C35BB"/>
    <w:multiLevelType w:val="hybridMultilevel"/>
    <w:tmpl w:val="15A835CA"/>
    <w:lvl w:ilvl="0" w:tplc="7EAAB9E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5FDF34A5"/>
    <w:multiLevelType w:val="hybridMultilevel"/>
    <w:tmpl w:val="7BD05ABE"/>
    <w:lvl w:ilvl="0" w:tplc="1D3CECD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ED53DD"/>
    <w:multiLevelType w:val="multilevel"/>
    <w:tmpl w:val="104EC714"/>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727A0F5A"/>
    <w:multiLevelType w:val="hybridMultilevel"/>
    <w:tmpl w:val="2B96A262"/>
    <w:lvl w:ilvl="0" w:tplc="D5E8A15C">
      <w:start w:val="1"/>
      <w:numFmt w:val="decimal"/>
      <w:lvlText w:val="%1)"/>
      <w:lvlJc w:val="left"/>
      <w:pPr>
        <w:ind w:left="1004" w:hanging="360"/>
      </w:pPr>
      <w:rPr>
        <w:rFonts w:hint="default"/>
        <w:b w:val="0"/>
        <w:i w:val="0"/>
        <w:sz w:val="22"/>
      </w:rPr>
    </w:lvl>
    <w:lvl w:ilvl="1" w:tplc="D5E8A15C">
      <w:start w:val="1"/>
      <w:numFmt w:val="decimal"/>
      <w:lvlText w:val="%2)"/>
      <w:lvlJc w:val="left"/>
      <w:pPr>
        <w:ind w:left="1724" w:hanging="360"/>
      </w:pPr>
      <w:rPr>
        <w:rFonts w:hint="default"/>
        <w:b w:val="0"/>
        <w:i w:val="0"/>
        <w:sz w:val="22"/>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741B07BA"/>
    <w:multiLevelType w:val="hybridMultilevel"/>
    <w:tmpl w:val="3B20BE88"/>
    <w:lvl w:ilvl="0" w:tplc="D5E8A15C">
      <w:start w:val="1"/>
      <w:numFmt w:val="decimal"/>
      <w:lvlText w:val="%1)"/>
      <w:lvlJc w:val="left"/>
      <w:pPr>
        <w:ind w:left="1004" w:hanging="360"/>
      </w:pPr>
      <w:rPr>
        <w:rFonts w:hint="default"/>
        <w:b w:val="0"/>
        <w:i w:val="0"/>
        <w:sz w:val="22"/>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97D1519"/>
    <w:multiLevelType w:val="hybridMultilevel"/>
    <w:tmpl w:val="6F20AA64"/>
    <w:lvl w:ilvl="0" w:tplc="55922928">
      <w:start w:val="1"/>
      <w:numFmt w:val="decimal"/>
      <w:lvlText w:val="%1."/>
      <w:lvlJc w:val="left"/>
      <w:pPr>
        <w:ind w:left="720" w:hanging="360"/>
      </w:pPr>
      <w:rPr>
        <w:rFonts w:hint="default"/>
        <w:b w:val="0"/>
      </w:rPr>
    </w:lvl>
    <w:lvl w:ilvl="1" w:tplc="ACF0010A">
      <w:start w:val="1"/>
      <w:numFmt w:val="decimal"/>
      <w:lvlText w:val="%2)"/>
      <w:lvlJc w:val="left"/>
      <w:pPr>
        <w:ind w:left="1440" w:hanging="360"/>
      </w:pPr>
      <w:rPr>
        <w:rFonts w:hint="default"/>
      </w:rPr>
    </w:lvl>
    <w:lvl w:ilvl="2" w:tplc="E086344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
  </w:num>
  <w:num w:numId="3">
    <w:abstractNumId w:val="11"/>
  </w:num>
  <w:num w:numId="4">
    <w:abstractNumId w:val="19"/>
  </w:num>
  <w:num w:numId="5">
    <w:abstractNumId w:val="15"/>
  </w:num>
  <w:num w:numId="6">
    <w:abstractNumId w:val="10"/>
  </w:num>
  <w:num w:numId="7">
    <w:abstractNumId w:val="2"/>
  </w:num>
  <w:num w:numId="8">
    <w:abstractNumId w:val="4"/>
    <w:lvlOverride w:ilvl="0">
      <w:startOverride w:val="1"/>
    </w:lvlOverride>
  </w:num>
  <w:num w:numId="9">
    <w:abstractNumId w:val="7"/>
  </w:num>
  <w:num w:numId="10">
    <w:abstractNumId w:val="8"/>
  </w:num>
  <w:num w:numId="11">
    <w:abstractNumId w:val="6"/>
  </w:num>
  <w:num w:numId="12">
    <w:abstractNumId w:val="9"/>
  </w:num>
  <w:num w:numId="13">
    <w:abstractNumId w:val="14"/>
  </w:num>
  <w:num w:numId="14">
    <w:abstractNumId w:val="23"/>
  </w:num>
  <w:num w:numId="15">
    <w:abstractNumId w:val="22"/>
  </w:num>
  <w:num w:numId="16">
    <w:abstractNumId w:val="21"/>
  </w:num>
  <w:num w:numId="17">
    <w:abstractNumId w:val="12"/>
  </w:num>
  <w:num w:numId="18">
    <w:abstractNumId w:val="3"/>
  </w:num>
  <w:num w:numId="19">
    <w:abstractNumId w:val="0"/>
  </w:num>
  <w:num w:numId="20">
    <w:abstractNumId w:val="16"/>
  </w:num>
  <w:num w:numId="21">
    <w:abstractNumId w:val="17"/>
  </w:num>
  <w:num w:numId="22">
    <w:abstractNumId w:val="18"/>
  </w:num>
  <w:num w:numId="23">
    <w:abstractNumId w:val="5"/>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328C4"/>
    <w:rsid w:val="00043B18"/>
    <w:rsid w:val="00047348"/>
    <w:rsid w:val="0005389D"/>
    <w:rsid w:val="00053937"/>
    <w:rsid w:val="000613EB"/>
    <w:rsid w:val="00077E03"/>
    <w:rsid w:val="000809B6"/>
    <w:rsid w:val="000817F4"/>
    <w:rsid w:val="000B1025"/>
    <w:rsid w:val="000B1F47"/>
    <w:rsid w:val="000B44CE"/>
    <w:rsid w:val="000B6FDA"/>
    <w:rsid w:val="000C021E"/>
    <w:rsid w:val="000C6AF7"/>
    <w:rsid w:val="000D03AF"/>
    <w:rsid w:val="000D73C4"/>
    <w:rsid w:val="000E0162"/>
    <w:rsid w:val="000E2A6E"/>
    <w:rsid w:val="000E41BF"/>
    <w:rsid w:val="000E4D37"/>
    <w:rsid w:val="000F1229"/>
    <w:rsid w:val="000F2452"/>
    <w:rsid w:val="000F4C8A"/>
    <w:rsid w:val="0010384A"/>
    <w:rsid w:val="00103B61"/>
    <w:rsid w:val="0011121A"/>
    <w:rsid w:val="00130B01"/>
    <w:rsid w:val="00137DB0"/>
    <w:rsid w:val="001448FB"/>
    <w:rsid w:val="00162E0C"/>
    <w:rsid w:val="001670F2"/>
    <w:rsid w:val="001704E8"/>
    <w:rsid w:val="001807BF"/>
    <w:rsid w:val="00183387"/>
    <w:rsid w:val="00190D6E"/>
    <w:rsid w:val="00193E01"/>
    <w:rsid w:val="001957C5"/>
    <w:rsid w:val="001A3F82"/>
    <w:rsid w:val="001C6945"/>
    <w:rsid w:val="001D3A19"/>
    <w:rsid w:val="001D443A"/>
    <w:rsid w:val="001D4C90"/>
    <w:rsid w:val="001E30F1"/>
    <w:rsid w:val="001E4C42"/>
    <w:rsid w:val="001F4C82"/>
    <w:rsid w:val="001F661C"/>
    <w:rsid w:val="00202257"/>
    <w:rsid w:val="0021476A"/>
    <w:rsid w:val="002167D3"/>
    <w:rsid w:val="0022495C"/>
    <w:rsid w:val="00225018"/>
    <w:rsid w:val="0024732C"/>
    <w:rsid w:val="0025263C"/>
    <w:rsid w:val="0025358A"/>
    <w:rsid w:val="0025369C"/>
    <w:rsid w:val="00255142"/>
    <w:rsid w:val="00264A88"/>
    <w:rsid w:val="00266581"/>
    <w:rsid w:val="00267089"/>
    <w:rsid w:val="0027096A"/>
    <w:rsid w:val="0027560C"/>
    <w:rsid w:val="00287BCD"/>
    <w:rsid w:val="00295132"/>
    <w:rsid w:val="002A2302"/>
    <w:rsid w:val="002B31B5"/>
    <w:rsid w:val="002C42F8"/>
    <w:rsid w:val="002C4948"/>
    <w:rsid w:val="002D6F1C"/>
    <w:rsid w:val="002E641A"/>
    <w:rsid w:val="002F0F3C"/>
    <w:rsid w:val="002F216A"/>
    <w:rsid w:val="002F2E84"/>
    <w:rsid w:val="002F6E41"/>
    <w:rsid w:val="00300674"/>
    <w:rsid w:val="003007B4"/>
    <w:rsid w:val="0030346C"/>
    <w:rsid w:val="00304292"/>
    <w:rsid w:val="00307A36"/>
    <w:rsid w:val="00313911"/>
    <w:rsid w:val="00316296"/>
    <w:rsid w:val="003178CE"/>
    <w:rsid w:val="003221F4"/>
    <w:rsid w:val="003229EC"/>
    <w:rsid w:val="00322F51"/>
    <w:rsid w:val="003341D2"/>
    <w:rsid w:val="003416FE"/>
    <w:rsid w:val="0034230E"/>
    <w:rsid w:val="003537F4"/>
    <w:rsid w:val="003634F8"/>
    <w:rsid w:val="003636E7"/>
    <w:rsid w:val="00363FCD"/>
    <w:rsid w:val="00365E13"/>
    <w:rsid w:val="0037156B"/>
    <w:rsid w:val="00372268"/>
    <w:rsid w:val="003761EA"/>
    <w:rsid w:val="0038231F"/>
    <w:rsid w:val="00382912"/>
    <w:rsid w:val="003829CA"/>
    <w:rsid w:val="003915DF"/>
    <w:rsid w:val="00392EC7"/>
    <w:rsid w:val="003B214C"/>
    <w:rsid w:val="003B295A"/>
    <w:rsid w:val="003B4E69"/>
    <w:rsid w:val="003B4ECD"/>
    <w:rsid w:val="003B690E"/>
    <w:rsid w:val="003C3B64"/>
    <w:rsid w:val="003C463E"/>
    <w:rsid w:val="003C4E34"/>
    <w:rsid w:val="003C58F8"/>
    <w:rsid w:val="003D272A"/>
    <w:rsid w:val="003D7458"/>
    <w:rsid w:val="003E1710"/>
    <w:rsid w:val="003E7C07"/>
    <w:rsid w:val="003F024C"/>
    <w:rsid w:val="003F0874"/>
    <w:rsid w:val="0041651B"/>
    <w:rsid w:val="00420141"/>
    <w:rsid w:val="00434CC2"/>
    <w:rsid w:val="00443607"/>
    <w:rsid w:val="00466838"/>
    <w:rsid w:val="004761C6"/>
    <w:rsid w:val="00484F88"/>
    <w:rsid w:val="00487561"/>
    <w:rsid w:val="004A6575"/>
    <w:rsid w:val="004B00A9"/>
    <w:rsid w:val="004C02D1"/>
    <w:rsid w:val="004C43B8"/>
    <w:rsid w:val="004C6E3C"/>
    <w:rsid w:val="004E763E"/>
    <w:rsid w:val="004F23F7"/>
    <w:rsid w:val="004F3005"/>
    <w:rsid w:val="00500358"/>
    <w:rsid w:val="005031A7"/>
    <w:rsid w:val="00507FF9"/>
    <w:rsid w:val="0051085E"/>
    <w:rsid w:val="00520174"/>
    <w:rsid w:val="00520592"/>
    <w:rsid w:val="00525621"/>
    <w:rsid w:val="0053130C"/>
    <w:rsid w:val="005319CA"/>
    <w:rsid w:val="00540465"/>
    <w:rsid w:val="005411DF"/>
    <w:rsid w:val="00546C85"/>
    <w:rsid w:val="005641F0"/>
    <w:rsid w:val="00585E63"/>
    <w:rsid w:val="005907EF"/>
    <w:rsid w:val="00593582"/>
    <w:rsid w:val="005A73FB"/>
    <w:rsid w:val="005C125E"/>
    <w:rsid w:val="005D32CA"/>
    <w:rsid w:val="005E176A"/>
    <w:rsid w:val="005E3F1F"/>
    <w:rsid w:val="005F45DC"/>
    <w:rsid w:val="00601376"/>
    <w:rsid w:val="00602C2D"/>
    <w:rsid w:val="00616F63"/>
    <w:rsid w:val="00630A60"/>
    <w:rsid w:val="006440B0"/>
    <w:rsid w:val="0064500B"/>
    <w:rsid w:val="0065252B"/>
    <w:rsid w:val="00655310"/>
    <w:rsid w:val="00672250"/>
    <w:rsid w:val="00677C66"/>
    <w:rsid w:val="00677D0B"/>
    <w:rsid w:val="00687919"/>
    <w:rsid w:val="006925A4"/>
    <w:rsid w:val="00692DF3"/>
    <w:rsid w:val="006964B6"/>
    <w:rsid w:val="006A52B6"/>
    <w:rsid w:val="006B2070"/>
    <w:rsid w:val="006C21D4"/>
    <w:rsid w:val="006E16A6"/>
    <w:rsid w:val="006F3D32"/>
    <w:rsid w:val="0070699F"/>
    <w:rsid w:val="007118F0"/>
    <w:rsid w:val="00714691"/>
    <w:rsid w:val="00716EB5"/>
    <w:rsid w:val="007212BA"/>
    <w:rsid w:val="00732356"/>
    <w:rsid w:val="0073324F"/>
    <w:rsid w:val="007353E3"/>
    <w:rsid w:val="00746532"/>
    <w:rsid w:val="00750D1B"/>
    <w:rsid w:val="00757B54"/>
    <w:rsid w:val="00764F82"/>
    <w:rsid w:val="00771C6B"/>
    <w:rsid w:val="00775EB3"/>
    <w:rsid w:val="00783253"/>
    <w:rsid w:val="007840F2"/>
    <w:rsid w:val="00790339"/>
    <w:rsid w:val="007936D6"/>
    <w:rsid w:val="0079713A"/>
    <w:rsid w:val="007A78E2"/>
    <w:rsid w:val="007B1CCC"/>
    <w:rsid w:val="007E25BD"/>
    <w:rsid w:val="007E2F69"/>
    <w:rsid w:val="007E7CAD"/>
    <w:rsid w:val="00804F07"/>
    <w:rsid w:val="008131EC"/>
    <w:rsid w:val="00830AB1"/>
    <w:rsid w:val="008560CF"/>
    <w:rsid w:val="0086501C"/>
    <w:rsid w:val="00872D1E"/>
    <w:rsid w:val="00874044"/>
    <w:rsid w:val="00875011"/>
    <w:rsid w:val="00892E48"/>
    <w:rsid w:val="00896FB2"/>
    <w:rsid w:val="008A5BE7"/>
    <w:rsid w:val="008C08F9"/>
    <w:rsid w:val="008C6DF8"/>
    <w:rsid w:val="008D0487"/>
    <w:rsid w:val="008E3274"/>
    <w:rsid w:val="008F3818"/>
    <w:rsid w:val="008F67BC"/>
    <w:rsid w:val="0090627D"/>
    <w:rsid w:val="009129F3"/>
    <w:rsid w:val="00917469"/>
    <w:rsid w:val="00920F98"/>
    <w:rsid w:val="009301A2"/>
    <w:rsid w:val="0093625B"/>
    <w:rsid w:val="00936EAD"/>
    <w:rsid w:val="009375EB"/>
    <w:rsid w:val="00944082"/>
    <w:rsid w:val="009469C7"/>
    <w:rsid w:val="00956C26"/>
    <w:rsid w:val="009604D9"/>
    <w:rsid w:val="009705DB"/>
    <w:rsid w:val="00972E21"/>
    <w:rsid w:val="00975C49"/>
    <w:rsid w:val="009766DF"/>
    <w:rsid w:val="00976743"/>
    <w:rsid w:val="009A397D"/>
    <w:rsid w:val="009C0C6C"/>
    <w:rsid w:val="009C0E5F"/>
    <w:rsid w:val="009C4699"/>
    <w:rsid w:val="009C6DDE"/>
    <w:rsid w:val="009D0D9D"/>
    <w:rsid w:val="009D314C"/>
    <w:rsid w:val="009E1896"/>
    <w:rsid w:val="009F0712"/>
    <w:rsid w:val="009F0E55"/>
    <w:rsid w:val="00A058AD"/>
    <w:rsid w:val="00A0658E"/>
    <w:rsid w:val="00A1401D"/>
    <w:rsid w:val="00A1471A"/>
    <w:rsid w:val="00A1685D"/>
    <w:rsid w:val="00A177CC"/>
    <w:rsid w:val="00A3431A"/>
    <w:rsid w:val="00A347DE"/>
    <w:rsid w:val="00A36E95"/>
    <w:rsid w:val="00A377B1"/>
    <w:rsid w:val="00A42B8A"/>
    <w:rsid w:val="00A44820"/>
    <w:rsid w:val="00A56074"/>
    <w:rsid w:val="00A56607"/>
    <w:rsid w:val="00A62798"/>
    <w:rsid w:val="00A632EE"/>
    <w:rsid w:val="00A651A3"/>
    <w:rsid w:val="00A65FAD"/>
    <w:rsid w:val="00A67703"/>
    <w:rsid w:val="00A738B7"/>
    <w:rsid w:val="00A776FE"/>
    <w:rsid w:val="00AB39E6"/>
    <w:rsid w:val="00AB46E0"/>
    <w:rsid w:val="00AB5E32"/>
    <w:rsid w:val="00AB71A8"/>
    <w:rsid w:val="00AC4605"/>
    <w:rsid w:val="00AD12B1"/>
    <w:rsid w:val="00AD619E"/>
    <w:rsid w:val="00AD6F4F"/>
    <w:rsid w:val="00AE6FF2"/>
    <w:rsid w:val="00AF33BF"/>
    <w:rsid w:val="00AF5BA4"/>
    <w:rsid w:val="00AF64AA"/>
    <w:rsid w:val="00AF69CC"/>
    <w:rsid w:val="00B01B85"/>
    <w:rsid w:val="00B119F4"/>
    <w:rsid w:val="00B15219"/>
    <w:rsid w:val="00B154B4"/>
    <w:rsid w:val="00B22BBE"/>
    <w:rsid w:val="00B22E64"/>
    <w:rsid w:val="00B35FDB"/>
    <w:rsid w:val="00B37134"/>
    <w:rsid w:val="00B40FC8"/>
    <w:rsid w:val="00B63F34"/>
    <w:rsid w:val="00B6455D"/>
    <w:rsid w:val="00B80DD6"/>
    <w:rsid w:val="00B86311"/>
    <w:rsid w:val="00B87B51"/>
    <w:rsid w:val="00B93B71"/>
    <w:rsid w:val="00BA0925"/>
    <w:rsid w:val="00BA1439"/>
    <w:rsid w:val="00BB4360"/>
    <w:rsid w:val="00BD0674"/>
    <w:rsid w:val="00BD06C3"/>
    <w:rsid w:val="00BD610D"/>
    <w:rsid w:val="00BE3C6B"/>
    <w:rsid w:val="00BF1F3F"/>
    <w:rsid w:val="00C00C2E"/>
    <w:rsid w:val="00C03181"/>
    <w:rsid w:val="00C0440B"/>
    <w:rsid w:val="00C04998"/>
    <w:rsid w:val="00C1756D"/>
    <w:rsid w:val="00C22538"/>
    <w:rsid w:val="00C364F0"/>
    <w:rsid w:val="00C36748"/>
    <w:rsid w:val="00C379E2"/>
    <w:rsid w:val="00C4103F"/>
    <w:rsid w:val="00C41608"/>
    <w:rsid w:val="00C456FB"/>
    <w:rsid w:val="00C57DEB"/>
    <w:rsid w:val="00C75633"/>
    <w:rsid w:val="00C87B9A"/>
    <w:rsid w:val="00CA5F28"/>
    <w:rsid w:val="00CB2164"/>
    <w:rsid w:val="00CC67C5"/>
    <w:rsid w:val="00CC6896"/>
    <w:rsid w:val="00CC7DEA"/>
    <w:rsid w:val="00CD48E9"/>
    <w:rsid w:val="00CE118A"/>
    <w:rsid w:val="00CE4DE4"/>
    <w:rsid w:val="00CE6400"/>
    <w:rsid w:val="00CF25AC"/>
    <w:rsid w:val="00CF3F49"/>
    <w:rsid w:val="00CF4A74"/>
    <w:rsid w:val="00CF50E8"/>
    <w:rsid w:val="00CF5D6E"/>
    <w:rsid w:val="00D00D0C"/>
    <w:rsid w:val="00D0256E"/>
    <w:rsid w:val="00D212BC"/>
    <w:rsid w:val="00D27BD1"/>
    <w:rsid w:val="00D34D9A"/>
    <w:rsid w:val="00D409DE"/>
    <w:rsid w:val="00D42C9B"/>
    <w:rsid w:val="00D47D38"/>
    <w:rsid w:val="00D54FA6"/>
    <w:rsid w:val="00D65942"/>
    <w:rsid w:val="00D7269C"/>
    <w:rsid w:val="00D7532C"/>
    <w:rsid w:val="00D814E3"/>
    <w:rsid w:val="00D9012D"/>
    <w:rsid w:val="00DA2B7D"/>
    <w:rsid w:val="00DA769A"/>
    <w:rsid w:val="00DB4656"/>
    <w:rsid w:val="00DC3F44"/>
    <w:rsid w:val="00DC689A"/>
    <w:rsid w:val="00DD146A"/>
    <w:rsid w:val="00DD3E9D"/>
    <w:rsid w:val="00DE258E"/>
    <w:rsid w:val="00DE4FE6"/>
    <w:rsid w:val="00DE52FF"/>
    <w:rsid w:val="00DE64A6"/>
    <w:rsid w:val="00DE73EE"/>
    <w:rsid w:val="00E14552"/>
    <w:rsid w:val="00E15D59"/>
    <w:rsid w:val="00E21677"/>
    <w:rsid w:val="00E21B42"/>
    <w:rsid w:val="00E30517"/>
    <w:rsid w:val="00E31DAA"/>
    <w:rsid w:val="00E4139F"/>
    <w:rsid w:val="00E42CC3"/>
    <w:rsid w:val="00E4303B"/>
    <w:rsid w:val="00E55512"/>
    <w:rsid w:val="00E603C0"/>
    <w:rsid w:val="00E607F8"/>
    <w:rsid w:val="00E86A2B"/>
    <w:rsid w:val="00E86F4A"/>
    <w:rsid w:val="00E91780"/>
    <w:rsid w:val="00EA74CD"/>
    <w:rsid w:val="00EB3286"/>
    <w:rsid w:val="00EB34CC"/>
    <w:rsid w:val="00EB6AE0"/>
    <w:rsid w:val="00EE2FF2"/>
    <w:rsid w:val="00EE4535"/>
    <w:rsid w:val="00EE7725"/>
    <w:rsid w:val="00EF4398"/>
    <w:rsid w:val="00EF6AAE"/>
    <w:rsid w:val="00EF741B"/>
    <w:rsid w:val="00EF74CA"/>
    <w:rsid w:val="00F014B6"/>
    <w:rsid w:val="00F053EC"/>
    <w:rsid w:val="00F117BD"/>
    <w:rsid w:val="00F117E8"/>
    <w:rsid w:val="00F138A1"/>
    <w:rsid w:val="00F2074D"/>
    <w:rsid w:val="00F2587C"/>
    <w:rsid w:val="00F31248"/>
    <w:rsid w:val="00F33AC3"/>
    <w:rsid w:val="00F356C7"/>
    <w:rsid w:val="00F365F2"/>
    <w:rsid w:val="00F52947"/>
    <w:rsid w:val="00F54680"/>
    <w:rsid w:val="00F60F17"/>
    <w:rsid w:val="00F63CA7"/>
    <w:rsid w:val="00F7169F"/>
    <w:rsid w:val="00FB7965"/>
    <w:rsid w:val="00FC0667"/>
    <w:rsid w:val="00FD7718"/>
    <w:rsid w:val="00FE7798"/>
    <w:rsid w:val="00FF65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44E6C-896E-41C4-8CF0-ABCA293F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3F49"/>
  </w:style>
  <w:style w:type="paragraph" w:styleId="Nagwek2">
    <w:name w:val="heading 2"/>
    <w:basedOn w:val="Normalny"/>
    <w:next w:val="Normalny"/>
    <w:link w:val="Nagwek2Znak"/>
    <w:uiPriority w:val="9"/>
    <w:semiHidden/>
    <w:unhideWhenUsed/>
    <w:qFormat/>
    <w:rsid w:val="00F258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L1,Numerowanie,List Paragraph,normalny tekst,CW_Lista,Wypunktowanie,Akapit z listą BS,Nag 1"/>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wcity3">
    <w:name w:val="Body Text Indent 3"/>
    <w:basedOn w:val="Normalny"/>
    <w:link w:val="Tekstpodstawowywcity3Znak"/>
    <w:unhideWhenUsed/>
    <w:rsid w:val="00E21677"/>
    <w:pPr>
      <w:spacing w:after="0" w:line="240" w:lineRule="auto"/>
      <w:ind w:left="4956"/>
      <w:jc w:val="center"/>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rsid w:val="00E21677"/>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uiPriority w:val="9"/>
    <w:semiHidden/>
    <w:rsid w:val="00F2587C"/>
    <w:rPr>
      <w:rFonts w:asciiTheme="majorHAnsi" w:eastAsiaTheme="majorEastAsia" w:hAnsiTheme="majorHAnsi" w:cstheme="majorBidi"/>
      <w:color w:val="2E74B5" w:themeColor="accent1" w:themeShade="BF"/>
      <w:sz w:val="26"/>
      <w:szCs w:val="26"/>
    </w:rPr>
  </w:style>
  <w:style w:type="character" w:customStyle="1" w:styleId="AkapitzlistZnak">
    <w:name w:val="Akapit z listą Znak"/>
    <w:aliases w:val="Preambuła Znak,L1 Znak,Numerowanie Znak,List Paragraph Znak,normalny tekst Znak,CW_Lista Znak,Wypunktowanie Znak,Akapit z listą BS Znak,Nag 1 Znak"/>
    <w:link w:val="Akapitzlist"/>
    <w:uiPriority w:val="34"/>
    <w:qFormat/>
    <w:locked/>
    <w:rsid w:val="00D54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392743">
      <w:bodyDiv w:val="1"/>
      <w:marLeft w:val="0"/>
      <w:marRight w:val="0"/>
      <w:marTop w:val="0"/>
      <w:marBottom w:val="0"/>
      <w:divBdr>
        <w:top w:val="none" w:sz="0" w:space="0" w:color="auto"/>
        <w:left w:val="none" w:sz="0" w:space="0" w:color="auto"/>
        <w:bottom w:val="none" w:sz="0" w:space="0" w:color="auto"/>
        <w:right w:val="none" w:sz="0" w:space="0" w:color="auto"/>
      </w:divBdr>
    </w:div>
    <w:div w:id="913970488">
      <w:bodyDiv w:val="1"/>
      <w:marLeft w:val="0"/>
      <w:marRight w:val="0"/>
      <w:marTop w:val="0"/>
      <w:marBottom w:val="0"/>
      <w:divBdr>
        <w:top w:val="none" w:sz="0" w:space="0" w:color="auto"/>
        <w:left w:val="none" w:sz="0" w:space="0" w:color="auto"/>
        <w:bottom w:val="none" w:sz="0" w:space="0" w:color="auto"/>
        <w:right w:val="none" w:sz="0" w:space="0" w:color="auto"/>
      </w:divBdr>
    </w:div>
    <w:div w:id="1045252795">
      <w:bodyDiv w:val="1"/>
      <w:marLeft w:val="0"/>
      <w:marRight w:val="0"/>
      <w:marTop w:val="0"/>
      <w:marBottom w:val="0"/>
      <w:divBdr>
        <w:top w:val="none" w:sz="0" w:space="0" w:color="auto"/>
        <w:left w:val="none" w:sz="0" w:space="0" w:color="auto"/>
        <w:bottom w:val="none" w:sz="0" w:space="0" w:color="auto"/>
        <w:right w:val="none" w:sz="0" w:space="0" w:color="auto"/>
      </w:divBdr>
    </w:div>
    <w:div w:id="1054767727">
      <w:bodyDiv w:val="1"/>
      <w:marLeft w:val="0"/>
      <w:marRight w:val="0"/>
      <w:marTop w:val="0"/>
      <w:marBottom w:val="0"/>
      <w:divBdr>
        <w:top w:val="none" w:sz="0" w:space="0" w:color="auto"/>
        <w:left w:val="none" w:sz="0" w:space="0" w:color="auto"/>
        <w:bottom w:val="none" w:sz="0" w:space="0" w:color="auto"/>
        <w:right w:val="none" w:sz="0" w:space="0" w:color="auto"/>
      </w:divBdr>
    </w:div>
    <w:div w:id="1055355604">
      <w:bodyDiv w:val="1"/>
      <w:marLeft w:val="0"/>
      <w:marRight w:val="0"/>
      <w:marTop w:val="0"/>
      <w:marBottom w:val="0"/>
      <w:divBdr>
        <w:top w:val="none" w:sz="0" w:space="0" w:color="auto"/>
        <w:left w:val="none" w:sz="0" w:space="0" w:color="auto"/>
        <w:bottom w:val="none" w:sz="0" w:space="0" w:color="auto"/>
        <w:right w:val="none" w:sz="0" w:space="0" w:color="auto"/>
      </w:divBdr>
    </w:div>
    <w:div w:id="1089695326">
      <w:bodyDiv w:val="1"/>
      <w:marLeft w:val="0"/>
      <w:marRight w:val="0"/>
      <w:marTop w:val="0"/>
      <w:marBottom w:val="0"/>
      <w:divBdr>
        <w:top w:val="none" w:sz="0" w:space="0" w:color="auto"/>
        <w:left w:val="none" w:sz="0" w:space="0" w:color="auto"/>
        <w:bottom w:val="none" w:sz="0" w:space="0" w:color="auto"/>
        <w:right w:val="none" w:sz="0" w:space="0" w:color="auto"/>
      </w:divBdr>
    </w:div>
    <w:div w:id="1337539479">
      <w:bodyDiv w:val="1"/>
      <w:marLeft w:val="0"/>
      <w:marRight w:val="0"/>
      <w:marTop w:val="0"/>
      <w:marBottom w:val="0"/>
      <w:divBdr>
        <w:top w:val="none" w:sz="0" w:space="0" w:color="auto"/>
        <w:left w:val="none" w:sz="0" w:space="0" w:color="auto"/>
        <w:bottom w:val="none" w:sz="0" w:space="0" w:color="auto"/>
        <w:right w:val="none" w:sz="0" w:space="0" w:color="auto"/>
      </w:divBdr>
    </w:div>
    <w:div w:id="1862355630">
      <w:bodyDiv w:val="1"/>
      <w:marLeft w:val="0"/>
      <w:marRight w:val="0"/>
      <w:marTop w:val="0"/>
      <w:marBottom w:val="0"/>
      <w:divBdr>
        <w:top w:val="none" w:sz="0" w:space="0" w:color="auto"/>
        <w:left w:val="none" w:sz="0" w:space="0" w:color="auto"/>
        <w:bottom w:val="none" w:sz="0" w:space="0" w:color="auto"/>
        <w:right w:val="none" w:sz="0" w:space="0" w:color="auto"/>
      </w:divBdr>
    </w:div>
    <w:div w:id="1945260228">
      <w:bodyDiv w:val="1"/>
      <w:marLeft w:val="0"/>
      <w:marRight w:val="0"/>
      <w:marTop w:val="0"/>
      <w:marBottom w:val="0"/>
      <w:divBdr>
        <w:top w:val="none" w:sz="0" w:space="0" w:color="auto"/>
        <w:left w:val="none" w:sz="0" w:space="0" w:color="auto"/>
        <w:bottom w:val="none" w:sz="0" w:space="0" w:color="auto"/>
        <w:right w:val="none" w:sz="0" w:space="0" w:color="auto"/>
      </w:divBdr>
    </w:div>
    <w:div w:id="201918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F9ABE-542F-46EF-8F53-DAB2CAD3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1620</Words>
  <Characters>9723</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Inspektor</cp:lastModifiedBy>
  <cp:revision>2</cp:revision>
  <cp:lastPrinted>2021-05-20T09:17:00Z</cp:lastPrinted>
  <dcterms:created xsi:type="dcterms:W3CDTF">2025-12-02T13:53:00Z</dcterms:created>
  <dcterms:modified xsi:type="dcterms:W3CDTF">2025-12-02T13:53:00Z</dcterms:modified>
</cp:coreProperties>
</file>